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9B" w:rsidRDefault="000C6F9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-400050</wp:posOffset>
            </wp:positionV>
            <wp:extent cx="762000" cy="647700"/>
            <wp:effectExtent l="19050" t="0" r="0" b="0"/>
            <wp:wrapThrough wrapText="bothSides">
              <wp:wrapPolygon edited="0">
                <wp:start x="-540" y="0"/>
                <wp:lineTo x="-540" y="20965"/>
                <wp:lineTo x="21600" y="20965"/>
                <wp:lineTo x="21600" y="0"/>
                <wp:lineTo x="-540" y="0"/>
              </wp:wrapPolygon>
            </wp:wrapThrough>
            <wp:docPr id="2" name="Obraz 1" descr="C:\Users\User\Desktop\loga\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loga\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-400050</wp:posOffset>
            </wp:positionV>
            <wp:extent cx="609600" cy="600075"/>
            <wp:effectExtent l="19050" t="0" r="0" b="0"/>
            <wp:wrapThrough wrapText="bothSides">
              <wp:wrapPolygon edited="0">
                <wp:start x="-675" y="0"/>
                <wp:lineTo x="-675" y="21257"/>
                <wp:lineTo x="21600" y="21257"/>
                <wp:lineTo x="21600" y="0"/>
                <wp:lineTo x="-675" y="0"/>
              </wp:wrapPolygon>
            </wp:wrapThrough>
            <wp:docPr id="3" name="Obraz 3" descr="C:\Users\User\Desktop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-400050</wp:posOffset>
            </wp:positionV>
            <wp:extent cx="600075" cy="600075"/>
            <wp:effectExtent l="19050" t="0" r="9525" b="0"/>
            <wp:wrapThrough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hrough>
            <wp:docPr id="4" name="Obraz 4" descr="C:\Users\User\Desktop\loga\logo_polski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loga\logo_polski 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-447675</wp:posOffset>
            </wp:positionV>
            <wp:extent cx="1066800" cy="704850"/>
            <wp:effectExtent l="19050" t="0" r="0" b="0"/>
            <wp:wrapThrough wrapText="bothSides">
              <wp:wrapPolygon edited="0">
                <wp:start x="-386" y="0"/>
                <wp:lineTo x="-386" y="21016"/>
                <wp:lineTo x="21600" y="21016"/>
                <wp:lineTo x="21600" y="0"/>
                <wp:lineTo x="-386" y="0"/>
              </wp:wrapPolygon>
            </wp:wrapThrough>
            <wp:docPr id="5" name="Obraz 1" descr="C:\Users\Andrzej\Desktop\lLogo Prow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drzej\Desktop\lLogo Prow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F9B" w:rsidRPr="000C6F9B" w:rsidRDefault="000C6F9B" w:rsidP="000C6F9B"/>
    <w:p w:rsidR="000C6F9B" w:rsidRPr="000C6F9B" w:rsidRDefault="000C6F9B" w:rsidP="000C6F9B"/>
    <w:p w:rsidR="000C6F9B" w:rsidRPr="000C6F9B" w:rsidRDefault="000C6F9B" w:rsidP="000C6F9B">
      <w:pPr>
        <w:rPr>
          <w:rFonts w:cs="Times New Roman"/>
          <w:sz w:val="24"/>
          <w:szCs w:val="24"/>
        </w:rPr>
      </w:pPr>
    </w:p>
    <w:p w:rsidR="000C6F9B" w:rsidRPr="000C6F9B" w:rsidRDefault="000C6F9B" w:rsidP="000C6F9B">
      <w:pPr>
        <w:rPr>
          <w:rFonts w:cs="Times New Roman"/>
          <w:sz w:val="24"/>
          <w:szCs w:val="24"/>
        </w:rPr>
      </w:pPr>
    </w:p>
    <w:p w:rsidR="000C6F9B" w:rsidRDefault="000C6F9B" w:rsidP="000C6F9B">
      <w:pPr>
        <w:jc w:val="center"/>
        <w:rPr>
          <w:rFonts w:cs="Times New Roman"/>
          <w:b/>
          <w:sz w:val="24"/>
          <w:szCs w:val="24"/>
        </w:rPr>
      </w:pPr>
      <w:r w:rsidRPr="000C6F9B">
        <w:rPr>
          <w:rFonts w:cs="Times New Roman"/>
          <w:b/>
          <w:sz w:val="24"/>
          <w:szCs w:val="24"/>
        </w:rPr>
        <w:t>Podstawowe zasady ustalania wysokości wsparcia na realizację operacji w ramach LSR</w:t>
      </w:r>
    </w:p>
    <w:p w:rsidR="000C6F9B" w:rsidRPr="000C6F9B" w:rsidRDefault="000C6F9B" w:rsidP="000C6F9B">
      <w:pPr>
        <w:jc w:val="center"/>
        <w:rPr>
          <w:rFonts w:cs="Times New Roman"/>
          <w:b/>
          <w:sz w:val="24"/>
          <w:szCs w:val="24"/>
        </w:rPr>
      </w:pPr>
    </w:p>
    <w:p w:rsidR="000C6F9B" w:rsidRDefault="000C6F9B" w:rsidP="000C6F9B">
      <w:pPr>
        <w:ind w:left="360"/>
        <w:jc w:val="center"/>
        <w:rPr>
          <w:rFonts w:cs="Times New Roman"/>
          <w:sz w:val="24"/>
          <w:szCs w:val="24"/>
        </w:rPr>
      </w:pPr>
      <w:r w:rsidRPr="000C6F9B">
        <w:rPr>
          <w:rFonts w:cs="Times New Roman"/>
          <w:sz w:val="24"/>
          <w:szCs w:val="24"/>
        </w:rPr>
        <w:t>Wskazanym w LSR priorytetem jest wspieranie rozwoju lokalnej oferty turystycznej oraz rozwoju produktów i usług lokalnych w tym:</w:t>
      </w:r>
    </w:p>
    <w:p w:rsidR="000C6F9B" w:rsidRPr="000C6F9B" w:rsidRDefault="000C6F9B" w:rsidP="000C6F9B">
      <w:pPr>
        <w:pStyle w:val="Akapitzlist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>infrastruktury, nowych miejsc pracy, inkubatorów przetwórstwa lokalnego, etc.</w:t>
      </w:r>
    </w:p>
    <w:p w:rsidR="000C6F9B" w:rsidRDefault="000C6F9B" w:rsidP="000C6F9B">
      <w:pPr>
        <w:jc w:val="center"/>
        <w:rPr>
          <w:rFonts w:cs="Times New Roman"/>
          <w:sz w:val="24"/>
          <w:szCs w:val="24"/>
        </w:rPr>
      </w:pPr>
      <w:r w:rsidRPr="000C6F9B">
        <w:rPr>
          <w:noProof/>
          <w:lang w:eastAsia="pl-PL"/>
        </w:rPr>
      </w: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width:453pt;height:87pt;mso-position-horizontal-relative:char;mso-position-vertical-relative:line" fillcolor="yellow" strokecolor="#00b050">
            <v:textbox style="mso-next-textbox:#_x0000_s1031">
              <w:txbxContent>
                <w:p w:rsidR="000C6F9B" w:rsidRPr="00A86D95" w:rsidRDefault="000C6F9B" w:rsidP="000C6F9B">
                  <w:pPr>
                    <w:pStyle w:val="Akapitzli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86D95">
                    <w:rPr>
                      <w:rFonts w:ascii="Times New Roman" w:hAnsi="Times New Roman" w:cs="Times New Roman"/>
                      <w:sz w:val="24"/>
                    </w:rPr>
                    <w:t xml:space="preserve">Dlatego w przypadku operacji, które realizowane będą w ramach </w:t>
                  </w:r>
                  <w:r w:rsidRPr="00A86D95">
                    <w:rPr>
                      <w:rFonts w:ascii="Times New Roman" w:hAnsi="Times New Roman" w:cs="Times New Roman"/>
                      <w:b/>
                      <w:sz w:val="24"/>
                    </w:rPr>
                    <w:t>Przedsięwzięcia I</w:t>
                  </w:r>
                  <w:r w:rsidRPr="00A86D95">
                    <w:rPr>
                      <w:rFonts w:ascii="Times New Roman" w:hAnsi="Times New Roman" w:cs="Times New Roman"/>
                      <w:sz w:val="24"/>
                    </w:rPr>
                    <w:t xml:space="preserve"> -</w:t>
                  </w:r>
                  <w:r w:rsidRPr="00A86D9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„Szlakiem Granitu” </w:t>
                  </w:r>
                  <w:r w:rsidRPr="00A86D95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A86D95">
                    <w:rPr>
                      <w:rFonts w:ascii="Times New Roman" w:hAnsi="Times New Roman" w:cs="Times New Roman"/>
                      <w:b/>
                    </w:rPr>
                    <w:t>turystycznie i</w:t>
                  </w:r>
                  <w:r w:rsidRPr="00A86D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6D95">
                    <w:rPr>
                      <w:rFonts w:ascii="Times New Roman" w:hAnsi="Times New Roman" w:cs="Times New Roman"/>
                      <w:b/>
                    </w:rPr>
                    <w:t>rekreacyjnie</w:t>
                  </w:r>
                  <w:r w:rsidRPr="00A86D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6D95">
                    <w:rPr>
                      <w:rFonts w:ascii="Times New Roman" w:hAnsi="Times New Roman" w:cs="Times New Roman"/>
                      <w:b/>
                      <w:sz w:val="24"/>
                    </w:rPr>
                    <w:t>oraz III</w:t>
                  </w:r>
                  <w:r w:rsidRPr="00A86D95">
                    <w:rPr>
                      <w:rFonts w:ascii="Times New Roman" w:hAnsi="Times New Roman" w:cs="Times New Roman"/>
                      <w:sz w:val="24"/>
                    </w:rPr>
                    <w:t xml:space="preserve"> – „</w:t>
                  </w:r>
                  <w:r w:rsidRPr="00A86D95">
                    <w:rPr>
                      <w:rFonts w:ascii="Times New Roman" w:hAnsi="Times New Roman" w:cs="Times New Roman"/>
                      <w:b/>
                      <w:sz w:val="24"/>
                    </w:rPr>
                    <w:t>Smakiem Granitu”</w:t>
                  </w:r>
                  <w:r w:rsidRPr="00A86D9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86D95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A86D95">
                    <w:rPr>
                      <w:rFonts w:ascii="Times New Roman" w:hAnsi="Times New Roman" w:cs="Times New Roman"/>
                      <w:b/>
                    </w:rPr>
                    <w:t>markowe produkty i usługi obszaru</w:t>
                  </w:r>
                  <w:r w:rsidRPr="00A86D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6D95">
                    <w:rPr>
                      <w:rFonts w:ascii="Times New Roman" w:hAnsi="Times New Roman" w:cs="Times New Roman"/>
                      <w:sz w:val="24"/>
                    </w:rPr>
                    <w:t>- wnioskodawcy będą mogli realizować operacje o maksymalnej intensywności pomocy.</w:t>
                  </w:r>
                </w:p>
                <w:p w:rsidR="000C6F9B" w:rsidRDefault="000C6F9B" w:rsidP="000C6F9B"/>
              </w:txbxContent>
            </v:textbox>
            <w10:wrap type="none"/>
            <w10:anchorlock/>
          </v:shape>
        </w:pict>
      </w:r>
    </w:p>
    <w:p w:rsidR="000C6F9B" w:rsidRDefault="000C6F9B" w:rsidP="000C6F9B">
      <w:pPr>
        <w:jc w:val="center"/>
        <w:rPr>
          <w:rFonts w:cs="Times New Roman"/>
          <w:sz w:val="24"/>
          <w:szCs w:val="24"/>
        </w:rPr>
      </w:pPr>
    </w:p>
    <w:p w:rsidR="000C6F9B" w:rsidRPr="000C6F9B" w:rsidRDefault="000C6F9B" w:rsidP="000C6F9B">
      <w:pPr>
        <w:ind w:left="360"/>
        <w:rPr>
          <w:rFonts w:cs="Times New Roman"/>
          <w:b/>
          <w:sz w:val="24"/>
          <w:szCs w:val="24"/>
        </w:rPr>
      </w:pPr>
      <w:r w:rsidRPr="000C6F9B">
        <w:rPr>
          <w:rFonts w:cs="Times New Roman"/>
          <w:b/>
          <w:sz w:val="24"/>
          <w:szCs w:val="24"/>
        </w:rPr>
        <w:t xml:space="preserve">Czyli w przypadku: </w:t>
      </w:r>
    </w:p>
    <w:p w:rsidR="000C6F9B" w:rsidRPr="000C6F9B" w:rsidRDefault="000C6F9B" w:rsidP="000C6F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Podmiotów wykonujących działalność gospodarczą, do której stosuje się przepisy ustawy z dnia 2 lipca 2004r. o swobodzie działalności gospodarczej – 70%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F9B" w:rsidRPr="000C6F9B" w:rsidRDefault="000C6F9B" w:rsidP="000C6F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Pozostałych podmiotów – 100%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F9B" w:rsidRPr="000C6F9B" w:rsidRDefault="000C6F9B" w:rsidP="000C6F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Jednostek sektora finansów publicznych będzie to zawsze 63,63%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. W ramach </w:t>
      </w:r>
      <w:r w:rsidRPr="000C6F9B">
        <w:rPr>
          <w:rFonts w:ascii="Times New Roman" w:hAnsi="Times New Roman" w:cs="Times New Roman"/>
          <w:b/>
          <w:sz w:val="24"/>
          <w:szCs w:val="24"/>
        </w:rPr>
        <w:t>Przedsięwzięcia II</w:t>
      </w:r>
      <w:r w:rsidRPr="000C6F9B">
        <w:rPr>
          <w:rFonts w:ascii="Times New Roman" w:hAnsi="Times New Roman" w:cs="Times New Roman"/>
          <w:sz w:val="24"/>
          <w:szCs w:val="24"/>
        </w:rPr>
        <w:t xml:space="preserve">- </w:t>
      </w:r>
      <w:r w:rsidRPr="000C6F9B">
        <w:rPr>
          <w:rFonts w:ascii="Times New Roman" w:hAnsi="Times New Roman" w:cs="Times New Roman"/>
          <w:b/>
          <w:sz w:val="24"/>
          <w:szCs w:val="24"/>
        </w:rPr>
        <w:t xml:space="preserve">Wsparcie tworzenia nowych miejsc pracy na obszarze „Szlakiem Granitu”  </w:t>
      </w:r>
      <w:r w:rsidRPr="000C6F9B">
        <w:rPr>
          <w:rFonts w:ascii="Times New Roman" w:hAnsi="Times New Roman" w:cs="Times New Roman"/>
          <w:sz w:val="24"/>
          <w:szCs w:val="24"/>
        </w:rPr>
        <w:t xml:space="preserve">preferowane będą te operacje, które wpisują się w zakres wsparcia wskazany podczas konsultacji społecznych jako priorytetowy: </w:t>
      </w:r>
    </w:p>
    <w:p w:rsidR="000C6F9B" w:rsidRPr="000C6F9B" w:rsidRDefault="000C6F9B" w:rsidP="000C6F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Podmioty wykonujące działalność gospodarczą, do której stosuje się przepisy ustawy z dnia 2 lipca 2004r. o swobodzie działalności gospodarczej – 70%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 pod warunkiem, że główny zakres ich działalności (który będą chcieli rozwijać dzięki otrzymaniu dofinansowania) będzie przynależeć do następującego PKD wg klasyfikacji z 2007 roku: </w:t>
      </w:r>
    </w:p>
    <w:tbl>
      <w:tblPr>
        <w:tblStyle w:val="Tabela-Siatka"/>
        <w:tblW w:w="0" w:type="auto"/>
        <w:tblLook w:val="04A0"/>
      </w:tblPr>
      <w:tblGrid>
        <w:gridCol w:w="856"/>
        <w:gridCol w:w="992"/>
        <w:gridCol w:w="7403"/>
      </w:tblGrid>
      <w:tr w:rsidR="000C6F9B" w:rsidRPr="000C6F9B" w:rsidTr="00162191">
        <w:tc>
          <w:tcPr>
            <w:tcW w:w="817" w:type="dxa"/>
            <w:shd w:val="clear" w:color="auto" w:fill="FFFF00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Sekcja PKD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7403" w:type="dxa"/>
            <w:shd w:val="clear" w:color="auto" w:fill="FFFF00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Nazwa działalności wg PKD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49.39.Z  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Pozostały transport lądowy pasażerski, gdzie indziej niesklasyfikowany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52.21.Z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Działalność usługowa wspomagająca transport lądowy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85.10.Z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86.21.Z 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Praktyka lekarska ogólna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86.22.Z 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Praktyka lekarska specjalistyczna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86.23.Z 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Praktyka lekarska dentystyczna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86.90.A 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Działalność fizjoterapeutyczna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87.10.Z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Pomoc społeczna z zakwaterowaniem zapewniająca opiekę pielęgniarską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  <w:vAlign w:val="center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87.30.Z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Pomoc społeczna z zakwaterowaniem dla osób w podeszłym wieku i osób niepełnosprawnych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87.90.Z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Pozostała pomoc społeczna z zakwaterowaniem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92" w:type="dxa"/>
            <w:vAlign w:val="center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88.10.Z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 xml:space="preserve">Pomoc społeczna bez zakwaterowania dla osób w podeszłym wieku i osób </w:t>
            </w:r>
            <w:r w:rsidRPr="000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niepełnosprawnych</w:t>
            </w:r>
          </w:p>
        </w:tc>
      </w:tr>
      <w:tr w:rsidR="000C6F9B" w:rsidRPr="000C6F9B" w:rsidTr="00162191">
        <w:tc>
          <w:tcPr>
            <w:tcW w:w="817" w:type="dxa"/>
            <w:vAlign w:val="center"/>
          </w:tcPr>
          <w:p w:rsidR="000C6F9B" w:rsidRPr="000C6F9B" w:rsidRDefault="000C6F9B" w:rsidP="001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</w:p>
        </w:tc>
        <w:tc>
          <w:tcPr>
            <w:tcW w:w="992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88.91.Z</w:t>
            </w:r>
          </w:p>
        </w:tc>
        <w:tc>
          <w:tcPr>
            <w:tcW w:w="7403" w:type="dxa"/>
          </w:tcPr>
          <w:p w:rsidR="000C6F9B" w:rsidRPr="000C6F9B" w:rsidRDefault="000C6F9B" w:rsidP="001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B">
              <w:rPr>
                <w:rFonts w:ascii="Times New Roman" w:hAnsi="Times New Roman" w:cs="Times New Roman"/>
                <w:sz w:val="24"/>
                <w:szCs w:val="24"/>
              </w:rPr>
              <w:t>Opieka dzienna nad dziećmi</w:t>
            </w:r>
          </w:p>
        </w:tc>
      </w:tr>
    </w:tbl>
    <w:p w:rsidR="000C6F9B" w:rsidRPr="000C6F9B" w:rsidRDefault="000C6F9B" w:rsidP="000C6F9B">
      <w:pPr>
        <w:rPr>
          <w:rFonts w:cs="Times New Roman"/>
          <w:sz w:val="24"/>
          <w:szCs w:val="24"/>
        </w:rPr>
      </w:pPr>
      <w:r w:rsidRPr="000C6F9B">
        <w:rPr>
          <w:rFonts w:cs="Times New Roman"/>
          <w:sz w:val="24"/>
          <w:szCs w:val="24"/>
        </w:rPr>
        <w:t xml:space="preserve">Podmioty wykonujące działalność gospodarczą, do której stosuje się przepisy ustawy z dnia 2 lipca 2004r. o swobodzie działalności gospodarczej w ramach pozostałych PKD – </w:t>
      </w:r>
      <w:r w:rsidRPr="000C6F9B">
        <w:rPr>
          <w:rFonts w:cs="Times New Roman"/>
          <w:b/>
          <w:sz w:val="24"/>
          <w:szCs w:val="24"/>
        </w:rPr>
        <w:t>65% kosztów</w:t>
      </w:r>
      <w:r w:rsidRPr="000C6F9B">
        <w:rPr>
          <w:rFonts w:cs="Times New Roman"/>
          <w:sz w:val="24"/>
          <w:szCs w:val="24"/>
        </w:rPr>
        <w:t xml:space="preserve"> </w:t>
      </w:r>
      <w:proofErr w:type="spellStart"/>
      <w:r w:rsidRPr="000C6F9B">
        <w:rPr>
          <w:rFonts w:cs="Times New Roman"/>
          <w:sz w:val="24"/>
          <w:szCs w:val="24"/>
        </w:rPr>
        <w:t>kwalifikowalnych</w:t>
      </w:r>
      <w:proofErr w:type="spellEnd"/>
      <w:r w:rsidRPr="000C6F9B">
        <w:rPr>
          <w:rFonts w:cs="Times New Roman"/>
          <w:sz w:val="24"/>
          <w:szCs w:val="24"/>
        </w:rPr>
        <w:t xml:space="preserve">; </w:t>
      </w:r>
    </w:p>
    <w:p w:rsidR="000C6F9B" w:rsidRPr="000C6F9B" w:rsidRDefault="000C6F9B" w:rsidP="000C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W przypadku operacji z zakresu rozwijania działalności gospodarczej gdy beneficjent będzie się starać o środki </w:t>
      </w:r>
      <w:r w:rsidRPr="000C6F9B">
        <w:rPr>
          <w:rFonts w:ascii="Times New Roman" w:hAnsi="Times New Roman" w:cs="Times New Roman"/>
          <w:b/>
          <w:sz w:val="24"/>
          <w:szCs w:val="24"/>
        </w:rPr>
        <w:t>od 50 000 zł do 100 000 zł</w:t>
      </w:r>
      <w:r w:rsidRPr="000C6F9B">
        <w:rPr>
          <w:rFonts w:ascii="Times New Roman" w:hAnsi="Times New Roman" w:cs="Times New Roman"/>
          <w:sz w:val="24"/>
          <w:szCs w:val="24"/>
        </w:rPr>
        <w:t xml:space="preserve"> będzie zobowiązany do utworzenia przynajmniej jednego nowego miejsca pracy; gdy beneficjent będzie się starać o środki </w:t>
      </w:r>
      <w:r w:rsidRPr="000C6F9B">
        <w:rPr>
          <w:rFonts w:ascii="Times New Roman" w:hAnsi="Times New Roman" w:cs="Times New Roman"/>
          <w:b/>
          <w:sz w:val="24"/>
          <w:szCs w:val="24"/>
        </w:rPr>
        <w:t>od 100 000 zł do 300 000 zł</w:t>
      </w:r>
      <w:r w:rsidRPr="000C6F9B">
        <w:rPr>
          <w:rFonts w:ascii="Times New Roman" w:hAnsi="Times New Roman" w:cs="Times New Roman"/>
          <w:sz w:val="24"/>
          <w:szCs w:val="24"/>
        </w:rPr>
        <w:t xml:space="preserve"> będzie zobowiązany do utworzenia przynajmniej dwóch nowych miejsc pracy; </w:t>
      </w:r>
    </w:p>
    <w:p w:rsidR="000C6F9B" w:rsidRPr="000C6F9B" w:rsidRDefault="000C6F9B" w:rsidP="000C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0C6F9B">
        <w:rPr>
          <w:rFonts w:ascii="Times New Roman" w:hAnsi="Times New Roman" w:cs="Times New Roman"/>
          <w:b/>
          <w:sz w:val="24"/>
          <w:szCs w:val="24"/>
        </w:rPr>
        <w:t>Przedsięwzięć IV</w:t>
      </w:r>
      <w:r w:rsidRPr="000C6F9B">
        <w:rPr>
          <w:rFonts w:ascii="Times New Roman" w:hAnsi="Times New Roman" w:cs="Times New Roman"/>
          <w:sz w:val="24"/>
          <w:szCs w:val="24"/>
        </w:rPr>
        <w:t xml:space="preserve"> - </w:t>
      </w:r>
      <w:r w:rsidRPr="000C6F9B">
        <w:rPr>
          <w:rFonts w:ascii="Times New Roman" w:hAnsi="Times New Roman" w:cs="Times New Roman"/>
          <w:b/>
          <w:sz w:val="24"/>
          <w:szCs w:val="24"/>
        </w:rPr>
        <w:t>Aktywna społeczność „Szlakiem Granitu”</w:t>
      </w:r>
      <w:r w:rsidRPr="000C6F9B">
        <w:rPr>
          <w:rFonts w:ascii="Times New Roman" w:hAnsi="Times New Roman" w:cs="Times New Roman"/>
          <w:sz w:val="24"/>
          <w:szCs w:val="24"/>
        </w:rPr>
        <w:t xml:space="preserve"> i </w:t>
      </w:r>
      <w:r w:rsidRPr="000C6F9B">
        <w:rPr>
          <w:rFonts w:ascii="Times New Roman" w:hAnsi="Times New Roman" w:cs="Times New Roman"/>
          <w:b/>
          <w:sz w:val="24"/>
          <w:szCs w:val="24"/>
        </w:rPr>
        <w:t>V</w:t>
      </w:r>
      <w:r w:rsidRPr="000C6F9B">
        <w:rPr>
          <w:rFonts w:ascii="Times New Roman" w:hAnsi="Times New Roman" w:cs="Times New Roman"/>
          <w:sz w:val="24"/>
          <w:szCs w:val="24"/>
        </w:rPr>
        <w:t xml:space="preserve"> - </w:t>
      </w:r>
      <w:r w:rsidRPr="000C6F9B">
        <w:rPr>
          <w:rFonts w:ascii="Times New Roman" w:hAnsi="Times New Roman" w:cs="Times New Roman"/>
          <w:b/>
          <w:sz w:val="24"/>
          <w:szCs w:val="24"/>
        </w:rPr>
        <w:t xml:space="preserve">Na granitowym szlaku dziedzictwa i kultury </w:t>
      </w:r>
      <w:r w:rsidRPr="000C6F9B">
        <w:rPr>
          <w:rFonts w:ascii="Times New Roman" w:hAnsi="Times New Roman" w:cs="Times New Roman"/>
          <w:sz w:val="24"/>
          <w:szCs w:val="24"/>
        </w:rPr>
        <w:t xml:space="preserve">realizowane będą projekty grantowe. W ich ramach będzie można pozyskać 100%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. Maksymalna kwota jaką będzie można pozyskać na grant wynosić </w:t>
      </w:r>
      <w:r w:rsidRPr="000C6F9B">
        <w:rPr>
          <w:rFonts w:ascii="Times New Roman" w:hAnsi="Times New Roman" w:cs="Times New Roman"/>
          <w:b/>
          <w:sz w:val="24"/>
          <w:szCs w:val="24"/>
        </w:rPr>
        <w:t>będzie 30 000 zł</w:t>
      </w:r>
      <w:r w:rsidRPr="000C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B" w:rsidRPr="000C6F9B" w:rsidRDefault="000C6F9B" w:rsidP="000C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W ramach pozostałych konkursów, poza premią na podejmowanie działalności gospodarczej gdzie ustalona jest wielkość wsparcia, beneficjenci będą mogli starać się o maksymalną możliwą kwotę wsparcia. </w:t>
      </w:r>
    </w:p>
    <w:p w:rsidR="000C6F9B" w:rsidRPr="000C6F9B" w:rsidRDefault="000C6F9B" w:rsidP="000C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Operacje realizowane w trybie konkursowym w ramach przedsięwzięcia </w:t>
      </w:r>
      <w:r w:rsidRPr="000C6F9B">
        <w:rPr>
          <w:rFonts w:ascii="Times New Roman" w:hAnsi="Times New Roman" w:cs="Times New Roman"/>
          <w:b/>
          <w:sz w:val="24"/>
          <w:szCs w:val="24"/>
        </w:rPr>
        <w:t xml:space="preserve">V-  Na granitowym szlaku dziedzictwa i kultury  </w:t>
      </w:r>
      <w:r w:rsidRPr="000C6F9B">
        <w:rPr>
          <w:rFonts w:ascii="Times New Roman" w:hAnsi="Times New Roman" w:cs="Times New Roman"/>
          <w:sz w:val="24"/>
          <w:szCs w:val="24"/>
        </w:rPr>
        <w:t xml:space="preserve">otrzymają wsparcie 100%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 w przypadku realizacji przez podmioty z poza sektora finansów publicznych oraz 63,63% w przypadku realizacji przez podmioty z sektora finansów publicznych (wysokość wsparcia na jednego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beneficjęta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 xml:space="preserve"> 300 tyś. zł). </w:t>
      </w:r>
    </w:p>
    <w:p w:rsidR="000C6F9B" w:rsidRPr="000C6F9B" w:rsidRDefault="000C6F9B" w:rsidP="000C6F9B">
      <w:pPr>
        <w:ind w:left="360"/>
        <w:rPr>
          <w:rFonts w:cs="Times New Roman"/>
          <w:sz w:val="24"/>
          <w:szCs w:val="24"/>
        </w:rPr>
      </w:pPr>
      <w:r w:rsidRPr="000C6F9B">
        <w:rPr>
          <w:rFonts w:cs="Times New Roman"/>
          <w:sz w:val="24"/>
          <w:szCs w:val="24"/>
        </w:rPr>
        <w:t xml:space="preserve">W ramach LSR wprowadzamy również zasadę premiowania wnioskodawców, którzy realizować będą operację o większym wkładzie własnym od wymaganego, w zakresie kosztów </w:t>
      </w:r>
      <w:proofErr w:type="spellStart"/>
      <w:r w:rsidRPr="000C6F9B">
        <w:rPr>
          <w:rFonts w:cs="Times New Roman"/>
          <w:sz w:val="24"/>
          <w:szCs w:val="24"/>
        </w:rPr>
        <w:t>kwalifikowalnych</w:t>
      </w:r>
      <w:proofErr w:type="spellEnd"/>
      <w:r w:rsidRPr="000C6F9B">
        <w:rPr>
          <w:rFonts w:cs="Times New Roman"/>
          <w:sz w:val="24"/>
          <w:szCs w:val="24"/>
        </w:rPr>
        <w:t xml:space="preserve">. </w:t>
      </w:r>
    </w:p>
    <w:p w:rsidR="000C6F9B" w:rsidRPr="000C6F9B" w:rsidRDefault="000C6F9B" w:rsidP="000C6F9B">
      <w:pPr>
        <w:ind w:left="360"/>
        <w:rPr>
          <w:rFonts w:cs="Times New Roman"/>
          <w:sz w:val="24"/>
          <w:szCs w:val="24"/>
        </w:rPr>
      </w:pPr>
      <w:r w:rsidRPr="000C6F9B">
        <w:rPr>
          <w:rFonts w:cs="Times New Roman"/>
          <w:sz w:val="24"/>
          <w:szCs w:val="24"/>
        </w:rPr>
        <w:t xml:space="preserve">Podmioty z poza sektora finansów publicznych, które we wniosku o dofinansowanie zapewnią, że realizować będą operację z większym od wymaganego wkładem własnym (w postaci wkładu finansowego) otrzymają dodatkowy punkt po zakończeniu oceny na podstawie lokalnych kryteriów wyboru operacji. Zasada ta nie dotyczy premii na podejmowanie działalności gospodarczej. </w:t>
      </w:r>
    </w:p>
    <w:p w:rsidR="000C6F9B" w:rsidRPr="000C6F9B" w:rsidRDefault="000C6F9B" w:rsidP="000C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B">
        <w:rPr>
          <w:rFonts w:ascii="Times New Roman" w:hAnsi="Times New Roman" w:cs="Times New Roman"/>
          <w:sz w:val="24"/>
          <w:szCs w:val="24"/>
        </w:rPr>
        <w:t xml:space="preserve">Wszystkie zaplanowane operacje w ramach operacji własnych realizowane będą z intensywnością pomocy 98% kosztów </w:t>
      </w:r>
      <w:proofErr w:type="spellStart"/>
      <w:r w:rsidRPr="000C6F9B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  <w:r w:rsidRPr="000C6F9B">
        <w:rPr>
          <w:rFonts w:ascii="Times New Roman" w:hAnsi="Times New Roman" w:cs="Times New Roman"/>
          <w:sz w:val="24"/>
          <w:szCs w:val="24"/>
        </w:rPr>
        <w:t>.</w:t>
      </w: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</w:rPr>
      </w:pPr>
    </w:p>
    <w:p w:rsidR="000C6F9B" w:rsidRPr="000C6F9B" w:rsidRDefault="000C6F9B" w:rsidP="000C6F9B">
      <w:pPr>
        <w:rPr>
          <w:rFonts w:cs="Times New Roman"/>
          <w:sz w:val="18"/>
          <w:szCs w:val="18"/>
        </w:rPr>
      </w:pPr>
    </w:p>
    <w:p w:rsidR="007D38FD" w:rsidRPr="000C6F9B" w:rsidRDefault="000C6F9B" w:rsidP="00527400">
      <w:pPr>
        <w:jc w:val="center"/>
        <w:rPr>
          <w:rFonts w:cs="Times New Roman"/>
        </w:rPr>
      </w:pPr>
      <w:r w:rsidRPr="000C6F9B">
        <w:rPr>
          <w:rFonts w:cs="Times New Roman"/>
          <w:sz w:val="18"/>
          <w:szCs w:val="18"/>
        </w:rPr>
        <w:tab/>
      </w:r>
    </w:p>
    <w:sectPr w:rsidR="007D38FD" w:rsidRPr="000C6F9B" w:rsidSect="00527400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64" w:rsidRDefault="00085F64" w:rsidP="00527400">
      <w:r>
        <w:separator/>
      </w:r>
    </w:p>
  </w:endnote>
  <w:endnote w:type="continuationSeparator" w:id="0">
    <w:p w:rsidR="00085F64" w:rsidRDefault="00085F64" w:rsidP="0052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00" w:rsidRDefault="00527400">
    <w:pPr>
      <w:pStyle w:val="Stopka"/>
    </w:pPr>
  </w:p>
  <w:p w:rsidR="00527400" w:rsidRPr="000C6F9B" w:rsidRDefault="00527400" w:rsidP="00527400">
    <w:pPr>
      <w:jc w:val="center"/>
      <w:rPr>
        <w:rFonts w:eastAsia="Calibri" w:cs="Times New Roman"/>
        <w:b/>
        <w:color w:val="4C4C4C"/>
        <w:sz w:val="18"/>
        <w:szCs w:val="18"/>
        <w:shd w:val="clear" w:color="auto" w:fill="FFFFFF"/>
      </w:rPr>
    </w:pPr>
    <w:r w:rsidRPr="000C6F9B">
      <w:rPr>
        <w:rFonts w:eastAsia="Calibri" w:cs="Times New Roman"/>
        <w:b/>
        <w:color w:val="4C4C4C"/>
        <w:sz w:val="18"/>
        <w:szCs w:val="18"/>
        <w:shd w:val="clear" w:color="auto" w:fill="FFFFFF"/>
      </w:rPr>
      <w:t>Europejski Fundusz Rolny na rzecz Rozwoju Obszarów Wiejskich. Europa Inwestująca w Obszary Wiejskie.  </w:t>
    </w:r>
  </w:p>
  <w:p w:rsidR="00527400" w:rsidRPr="000C6F9B" w:rsidRDefault="00527400" w:rsidP="00527400">
    <w:pPr>
      <w:jc w:val="center"/>
      <w:rPr>
        <w:rFonts w:cs="Times New Roman"/>
      </w:rPr>
    </w:pPr>
    <w:r w:rsidRPr="000C6F9B">
      <w:rPr>
        <w:rFonts w:eastAsia="Calibri" w:cs="Times New Roman"/>
        <w:color w:val="4C4C4C"/>
        <w:sz w:val="18"/>
        <w:szCs w:val="18"/>
        <w:shd w:val="clear" w:color="auto" w:fill="FFFFFF"/>
      </w:rPr>
      <w:t xml:space="preserve">Stowarzyszenie Lokalna Grupa Działania  „Szlakiem Granitu”  współfinansowane ze środków Unii Europejskiej w ramach działania 19. Wsparcie dla Rozwoju Lokalnego w ramach inicjatywy LEADER; </w:t>
    </w:r>
    <w:proofErr w:type="spellStart"/>
    <w:r w:rsidRPr="000C6F9B">
      <w:rPr>
        <w:rFonts w:eastAsia="Calibri" w:cs="Times New Roman"/>
        <w:color w:val="4C4C4C"/>
        <w:sz w:val="18"/>
        <w:szCs w:val="18"/>
        <w:shd w:val="clear" w:color="auto" w:fill="FFFFFF"/>
      </w:rPr>
      <w:t>Poddziałanie</w:t>
    </w:r>
    <w:proofErr w:type="spellEnd"/>
    <w:r w:rsidRPr="000C6F9B">
      <w:rPr>
        <w:rFonts w:eastAsia="Calibri" w:cs="Times New Roman"/>
        <w:color w:val="4C4C4C"/>
        <w:sz w:val="18"/>
        <w:szCs w:val="18"/>
        <w:shd w:val="clear" w:color="auto" w:fill="FFFFFF"/>
      </w:rPr>
      <w:t>: 19.2 Wsparcie na wdrażanie operacji w ramach strategii rozwoju lokalnego kierowanego przez społeczność.  Instytucja Zarządzająca Programem Rozwoju Obszarów Wiejskich na lata 2014-2020 – Minister Rolnictwa i Rozwoju Wsi.</w:t>
    </w:r>
  </w:p>
  <w:p w:rsidR="00527400" w:rsidRDefault="00527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64" w:rsidRDefault="00085F64" w:rsidP="00527400">
      <w:r>
        <w:separator/>
      </w:r>
    </w:p>
  </w:footnote>
  <w:footnote w:type="continuationSeparator" w:id="0">
    <w:p w:rsidR="00085F64" w:rsidRDefault="00085F64" w:rsidP="0052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B5D"/>
    <w:multiLevelType w:val="hybridMultilevel"/>
    <w:tmpl w:val="02802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446F"/>
    <w:multiLevelType w:val="hybridMultilevel"/>
    <w:tmpl w:val="1E867C66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2CC42374"/>
    <w:multiLevelType w:val="hybridMultilevel"/>
    <w:tmpl w:val="FAE4A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9B"/>
    <w:rsid w:val="00085F64"/>
    <w:rsid w:val="000C6F9B"/>
    <w:rsid w:val="000D093D"/>
    <w:rsid w:val="001B6AC7"/>
    <w:rsid w:val="00386322"/>
    <w:rsid w:val="00527400"/>
    <w:rsid w:val="007D38FD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F9B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0C6F9B"/>
    <w:pPr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2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400"/>
  </w:style>
  <w:style w:type="paragraph" w:styleId="Stopka">
    <w:name w:val="footer"/>
    <w:basedOn w:val="Normalny"/>
    <w:link w:val="StopkaZnak"/>
    <w:uiPriority w:val="99"/>
    <w:unhideWhenUsed/>
    <w:rsid w:val="00527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400"/>
  </w:style>
  <w:style w:type="paragraph" w:styleId="Tekstdymka">
    <w:name w:val="Balloon Text"/>
    <w:basedOn w:val="Normalny"/>
    <w:link w:val="TekstdymkaZnak"/>
    <w:uiPriority w:val="99"/>
    <w:semiHidden/>
    <w:unhideWhenUsed/>
    <w:rsid w:val="00527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3541</Characters>
  <Application>Microsoft Office Word</Application>
  <DocSecurity>0</DocSecurity>
  <Lines>29</Lines>
  <Paragraphs>8</Paragraphs>
  <ScaleCrop>false</ScaleCrop>
  <Company>Hewlett-Packard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2016-05-11T08:38:00Z</dcterms:created>
  <dcterms:modified xsi:type="dcterms:W3CDTF">2016-05-11T08:45:00Z</dcterms:modified>
</cp:coreProperties>
</file>