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FA" w:rsidRDefault="00D847FA" w:rsidP="00D847FA">
      <w:pPr>
        <w:spacing w:after="0"/>
        <w:rPr>
          <w:b/>
          <w:sz w:val="28"/>
          <w:szCs w:val="24"/>
        </w:rPr>
      </w:pPr>
      <w:r>
        <w:rPr>
          <w:b/>
          <w:sz w:val="24"/>
          <w:szCs w:val="24"/>
        </w:rPr>
        <w:t>Zamawiający:</w:t>
      </w:r>
    </w:p>
    <w:p w:rsidR="00D847FA" w:rsidRDefault="00D847FA" w:rsidP="00D847FA">
      <w:pPr>
        <w:spacing w:after="0"/>
        <w:rPr>
          <w:sz w:val="24"/>
          <w:szCs w:val="24"/>
        </w:rPr>
      </w:pPr>
      <w:r>
        <w:rPr>
          <w:b/>
          <w:sz w:val="28"/>
          <w:szCs w:val="24"/>
        </w:rPr>
        <w:t>Stowarzyszenie Lokalna Grupa Działania „Szlakiem Granitu”</w:t>
      </w:r>
    </w:p>
    <w:p w:rsidR="00D847FA" w:rsidRDefault="00D847FA" w:rsidP="00D847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Udanin 86 B, </w:t>
      </w:r>
    </w:p>
    <w:p w:rsidR="00D847FA" w:rsidRDefault="00D847FA" w:rsidP="00D847FA">
      <w:pPr>
        <w:spacing w:after="0"/>
        <w:rPr>
          <w:sz w:val="24"/>
          <w:szCs w:val="24"/>
        </w:rPr>
      </w:pPr>
      <w:r>
        <w:rPr>
          <w:sz w:val="24"/>
          <w:szCs w:val="24"/>
        </w:rPr>
        <w:t>55-340 Udanin</w:t>
      </w:r>
    </w:p>
    <w:p w:rsidR="00D847FA" w:rsidRDefault="00D847FA" w:rsidP="00D847FA">
      <w:pPr>
        <w:spacing w:after="0"/>
        <w:rPr>
          <w:sz w:val="24"/>
          <w:szCs w:val="24"/>
        </w:rPr>
      </w:pPr>
      <w:r>
        <w:rPr>
          <w:sz w:val="24"/>
          <w:szCs w:val="24"/>
        </w:rPr>
        <w:t>NIP: 913-159-31-69</w:t>
      </w:r>
    </w:p>
    <w:p w:rsidR="00D847FA" w:rsidRDefault="00D847FA" w:rsidP="00D847F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REGON: 020 820 130</w:t>
      </w:r>
    </w:p>
    <w:p w:rsidR="00D847FA" w:rsidRDefault="00D847FA" w:rsidP="00D847F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Do:</w:t>
      </w:r>
    </w:p>
    <w:p w:rsidR="00D847FA" w:rsidRDefault="00D847FA" w:rsidP="00D847FA">
      <w:pPr>
        <w:spacing w:after="0"/>
        <w:rPr>
          <w:sz w:val="24"/>
          <w:szCs w:val="24"/>
        </w:rPr>
      </w:pPr>
      <w:r>
        <w:rPr>
          <w:sz w:val="24"/>
          <w:szCs w:val="24"/>
        </w:rPr>
        <w:t>Wszyscy oferenci</w:t>
      </w:r>
    </w:p>
    <w:p w:rsidR="00D847FA" w:rsidRDefault="00D847FA" w:rsidP="00D847FA">
      <w:pPr>
        <w:spacing w:after="0"/>
        <w:rPr>
          <w:sz w:val="24"/>
          <w:szCs w:val="24"/>
        </w:rPr>
      </w:pPr>
    </w:p>
    <w:p w:rsidR="00D847FA" w:rsidRDefault="00D847FA" w:rsidP="00D847F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ZAPYTANIE OFERTOWE</w:t>
      </w:r>
    </w:p>
    <w:p w:rsidR="00D847FA" w:rsidRDefault="00D847FA" w:rsidP="00D847FA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20.05.2015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D847FA" w:rsidRDefault="00D847FA" w:rsidP="00D847FA">
      <w:pPr>
        <w:spacing w:after="0"/>
        <w:jc w:val="center"/>
        <w:rPr>
          <w:sz w:val="24"/>
          <w:szCs w:val="24"/>
        </w:rPr>
      </w:pPr>
    </w:p>
    <w:p w:rsidR="00D847FA" w:rsidRPr="00A35A57" w:rsidRDefault="00D847FA" w:rsidP="00D847FA">
      <w:pPr>
        <w:numPr>
          <w:ilvl w:val="0"/>
          <w:numId w:val="2"/>
        </w:numPr>
        <w:suppressAutoHyphens/>
        <w:spacing w:after="0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przedstawienie elektronicznej oferty cenowej </w:t>
      </w:r>
      <w:r>
        <w:rPr>
          <w:b/>
          <w:sz w:val="24"/>
          <w:szCs w:val="24"/>
        </w:rPr>
        <w:t>do dnia 15 lipca 2015 r</w:t>
      </w:r>
      <w:r>
        <w:rPr>
          <w:sz w:val="24"/>
          <w:szCs w:val="24"/>
        </w:rPr>
        <w:t xml:space="preserve">. na adres </w:t>
      </w:r>
      <w:hyperlink r:id="rId8" w:history="1">
        <w:r>
          <w:rPr>
            <w:rStyle w:val="Hipercze"/>
          </w:rPr>
          <w:t>poczta@lgd-szlakiemgranitu.pl</w:t>
        </w:r>
      </w:hyperlink>
      <w:r>
        <w:t>, promocja@lgd-szlakiemgranitu.</w:t>
      </w:r>
      <w:proofErr w:type="gramStart"/>
      <w:r>
        <w:t>pl</w:t>
      </w:r>
      <w:proofErr w:type="gramEnd"/>
      <w:r>
        <w:rPr>
          <w:sz w:val="24"/>
          <w:szCs w:val="24"/>
        </w:rPr>
        <w:t xml:space="preserve"> do godziny 15.00 na </w:t>
      </w:r>
      <w:proofErr w:type="gramStart"/>
      <w:r>
        <w:rPr>
          <w:b/>
          <w:sz w:val="24"/>
          <w:szCs w:val="24"/>
        </w:rPr>
        <w:t>opracowanie  projektu</w:t>
      </w:r>
      <w:proofErr w:type="gramEnd"/>
      <w:r>
        <w:rPr>
          <w:b/>
          <w:sz w:val="24"/>
          <w:szCs w:val="24"/>
        </w:rPr>
        <w:t xml:space="preserve"> Lokalnej Strategii Rozwoju obszaru LGD  na lata 2014-2020.</w:t>
      </w:r>
    </w:p>
    <w:p w:rsidR="00D847FA" w:rsidRPr="00393491" w:rsidRDefault="00D847FA" w:rsidP="00D847FA">
      <w:pPr>
        <w:numPr>
          <w:ilvl w:val="0"/>
          <w:numId w:val="2"/>
        </w:numPr>
        <w:suppressAutoHyphens/>
        <w:spacing w:after="0"/>
        <w:ind w:left="-113" w:firstLine="0"/>
        <w:jc w:val="both"/>
        <w:rPr>
          <w:b/>
          <w:color w:val="000000"/>
          <w:sz w:val="24"/>
          <w:szCs w:val="24"/>
        </w:rPr>
      </w:pPr>
      <w:r w:rsidRPr="00A35A57">
        <w:rPr>
          <w:sz w:val="24"/>
          <w:szCs w:val="24"/>
        </w:rPr>
        <w:t>Zakres zapytania ofertowego:</w:t>
      </w:r>
    </w:p>
    <w:p w:rsidR="00D847FA" w:rsidRPr="00851E01" w:rsidRDefault="00D847FA" w:rsidP="00D847FA">
      <w:pPr>
        <w:spacing w:after="0"/>
        <w:ind w:lef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Opracowany projekt LSR powinien zostać opracowany </w:t>
      </w:r>
      <w:proofErr w:type="gramStart"/>
      <w:r>
        <w:rPr>
          <w:sz w:val="24"/>
          <w:szCs w:val="24"/>
        </w:rPr>
        <w:t xml:space="preserve">zgodnie </w:t>
      </w:r>
      <w:r w:rsidRPr="00851E0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art. 33 ust. 1 R</w:t>
      </w:r>
      <w:r w:rsidRPr="00851E01">
        <w:rPr>
          <w:sz w:val="24"/>
          <w:szCs w:val="24"/>
        </w:rPr>
        <w:t>ozporządzenia</w:t>
      </w:r>
      <w:r>
        <w:rPr>
          <w:sz w:val="24"/>
          <w:szCs w:val="24"/>
        </w:rPr>
        <w:t xml:space="preserve"> Parlamentu Europejskiego Nr 1303/2013 z dnia 17 grudnia 2013 r. uwzględniać kryteria wyboru LSR oraz zawierać niżej wymienione elementy w zakresie : </w:t>
      </w:r>
    </w:p>
    <w:p w:rsidR="00D847FA" w:rsidRDefault="00D847FA" w:rsidP="00D847FA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/>
          <w:bCs/>
        </w:rPr>
      </w:pPr>
      <w:r w:rsidRPr="00310455">
        <w:rPr>
          <w:rFonts w:asciiTheme="minorHAnsi" w:hAnsiTheme="minorHAnsi"/>
          <w:b/>
          <w:bCs/>
        </w:rPr>
        <w:t>Partycypacyjny charakter LSR</w:t>
      </w:r>
      <w:r>
        <w:rPr>
          <w:rFonts w:asciiTheme="minorHAnsi" w:hAnsiTheme="minorHAnsi"/>
          <w:b/>
          <w:bCs/>
        </w:rPr>
        <w:t>,</w:t>
      </w:r>
    </w:p>
    <w:p w:rsidR="00D847FA" w:rsidRPr="00310455" w:rsidRDefault="00D847FA" w:rsidP="00D847FA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/>
          <w:bCs/>
        </w:rPr>
      </w:pPr>
      <w:r w:rsidRPr="00310455">
        <w:rPr>
          <w:rFonts w:asciiTheme="minorHAnsi" w:hAnsiTheme="minorHAnsi"/>
          <w:b/>
          <w:bCs/>
        </w:rPr>
        <w:t>Dia</w:t>
      </w:r>
      <w:r>
        <w:rPr>
          <w:rFonts w:asciiTheme="minorHAnsi" w:hAnsiTheme="minorHAnsi"/>
          <w:b/>
          <w:bCs/>
        </w:rPr>
        <w:t>gnoza - opis obszaru i ludności,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Określenie grup szczególnie istotnych z punktu widzenia realizacji LSR oraz problemów odnoszących się do tych grup. </w:t>
      </w:r>
    </w:p>
    <w:p w:rsidR="00D847FA" w:rsidRPr="00365BC2" w:rsidRDefault="00D847FA" w:rsidP="00D847FA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Charakterystyka gospodarki/przedsiębiorczości (w tym przedsiębiorczości społecznej), branż z potencjałem rozwojowym (informacja o branżach gospodarki mających kluczowe znaczenie dla rozwoju obszaru). </w:t>
      </w:r>
    </w:p>
    <w:p w:rsidR="00D847FA" w:rsidRPr="00365BC2" w:rsidRDefault="00D847FA" w:rsidP="00D847FA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 Opis rynku pracy (poziom zatrudnienia i stopa bezrobocia - liczba bezrobotnych do liczby ludności czynnej zawodowo, charakterystyka grup pozostających poza rynkiem pracy). </w:t>
      </w:r>
    </w:p>
    <w:p w:rsidR="00D847FA" w:rsidRPr="00365BC2" w:rsidRDefault="00D847FA" w:rsidP="00D847FA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Przedstawienie działalności sektora społecznego, w tym integracja/rozwój społeczeństwa obywatelskiego. </w:t>
      </w:r>
    </w:p>
    <w:p w:rsidR="00D847FA" w:rsidRPr="00365BC2" w:rsidRDefault="00D847FA" w:rsidP="00D847FA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Wskazanie problemów społecznych, ze szczególnym uwzględnieniem problemów ubóstwa i wykluczenia społecznego oraz skali tych zjawisk (np. dostęp do miejscowej infrastruktury i kultury, liczba osób objętych opieką społeczną).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Fakultatywnie w zależności od specyfiki i głównych obszarów zainteresowania LGD (odzwierciedlonych w dalszej części LSR w postaci celów) w LSR można zawrzeć: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Opis zagospodarowania przestrzennego/układu osadniczego z uwzględnieniem planów odnowy miejscowości (opis układu przestrzennego, opis warunków </w:t>
      </w:r>
      <w:r w:rsidRPr="00365BC2">
        <w:rPr>
          <w:rFonts w:asciiTheme="minorHAnsi" w:hAnsiTheme="minorHAnsi"/>
        </w:rPr>
        <w:lastRenderedPageBreak/>
        <w:t xml:space="preserve">zagospodarowania terenów oraz ograniczeń w ich użytkowaniu, dostęp do infrastruktury), opis stanu infrastruktury w kontekście potrzeb </w:t>
      </w:r>
      <w:proofErr w:type="gramStart"/>
      <w:r w:rsidRPr="00365BC2">
        <w:rPr>
          <w:rFonts w:asciiTheme="minorHAnsi" w:hAnsiTheme="minorHAnsi"/>
        </w:rPr>
        <w:t>rewitalizacji jako</w:t>
      </w:r>
      <w:proofErr w:type="gramEnd"/>
      <w:r w:rsidRPr="00365BC2">
        <w:rPr>
          <w:rFonts w:asciiTheme="minorHAnsi" w:hAnsiTheme="minorHAnsi"/>
        </w:rPr>
        <w:t xml:space="preserve"> kompleksowego procesu społecznego, gospodarczego, środowiskowego, przestrzenno-infrastrukturalnego. </w:t>
      </w:r>
    </w:p>
    <w:p w:rsidR="00D847FA" w:rsidRPr="00365BC2" w:rsidRDefault="00D847FA" w:rsidP="00D847F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 Krótki opis dziedzictwa kulturowego/zabytków. </w:t>
      </w:r>
    </w:p>
    <w:p w:rsidR="00D847FA" w:rsidRPr="00365BC2" w:rsidRDefault="00D847FA" w:rsidP="00D847F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Krótką charakterystykę obszarów atrakcyjnych turystycznie oraz wskazanie potencjału dla rozwoju turystyki, informacja dotycząca liczby gospodarstw agroturystycznych, wskaźnik Schneidera (intensywność ruchu turystycznego). </w:t>
      </w:r>
    </w:p>
    <w:p w:rsidR="00D847FA" w:rsidRPr="00365BC2" w:rsidRDefault="00D847FA" w:rsidP="00D847F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Opis produktów lokalnych, tradycyjnych i regionalnych podkreślających specyfikę danego obszaru (krótki opis produktów charakterystycznych występujących na obszarze), w tym promocji i sprzedaży takich produktów. </w:t>
      </w:r>
    </w:p>
    <w:p w:rsidR="00D847FA" w:rsidRPr="00365BC2" w:rsidRDefault="00D847FA" w:rsidP="00D847F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Charakterystykę rolnictwa i rynku rolnego [liczba gospodarstw, kierunki produkcji (ze wskazaniem głównych), osób zatrudnionych w rolnictwie, średnia powierzchnia gospodarstw]. </w:t>
      </w:r>
    </w:p>
    <w:p w:rsidR="00D847FA" w:rsidRPr="00365BC2" w:rsidRDefault="00D847FA" w:rsidP="00D847F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Opis innych/pozostałych obszarów tematycznych istotnych z punktu widzenia realizacji przyszłej strategii.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c</w:t>
      </w:r>
      <w:proofErr w:type="gramEnd"/>
      <w:r>
        <w:rPr>
          <w:rFonts w:asciiTheme="minorHAnsi" w:hAnsiTheme="minorHAnsi"/>
          <w:b/>
          <w:bCs/>
        </w:rPr>
        <w:t xml:space="preserve">/ </w:t>
      </w:r>
      <w:r w:rsidRPr="00365BC2">
        <w:rPr>
          <w:rFonts w:asciiTheme="minorHAnsi" w:hAnsiTheme="minorHAnsi"/>
          <w:b/>
          <w:bCs/>
        </w:rPr>
        <w:t xml:space="preserve">Analiza SWOT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Opis dokonanej analizy mocnych i słabych stron obszaru objętego LSR oraz zidentyfikowanych dla niego szans i zagrożeń.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d</w:t>
      </w:r>
      <w:proofErr w:type="gramEnd"/>
      <w:r>
        <w:rPr>
          <w:rFonts w:asciiTheme="minorHAnsi" w:hAnsiTheme="minorHAnsi"/>
          <w:b/>
          <w:bCs/>
        </w:rPr>
        <w:t xml:space="preserve">/ </w:t>
      </w:r>
      <w:r w:rsidRPr="00365BC2">
        <w:rPr>
          <w:rFonts w:asciiTheme="minorHAnsi" w:hAnsiTheme="minorHAnsi"/>
          <w:b/>
          <w:bCs/>
        </w:rPr>
        <w:t xml:space="preserve">Cele i wskaźniki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Specyfikacja i opis celów ogólnych, przypisanych im celów szczegółowych i przedsięwzięć oraz uzasadnienie ich sformułowania w oparciu o konsultacje społeczne i powiązanie z analizą SWOT. </w:t>
      </w:r>
    </w:p>
    <w:p w:rsidR="00D847FA" w:rsidRPr="00365BC2" w:rsidRDefault="00D847FA" w:rsidP="00D847FA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Przedstawienie celów z podziałem na źródła finansowania. </w:t>
      </w:r>
    </w:p>
    <w:p w:rsidR="00D847FA" w:rsidRPr="00365BC2" w:rsidRDefault="00D847FA" w:rsidP="00D847FA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Przedstawienie przedsięwzięć realizowanych w ramach RLKS a także wskazanie sposobu ich realizacji wraz z uzasadnieniem. </w:t>
      </w:r>
    </w:p>
    <w:p w:rsidR="00D847FA" w:rsidRPr="00365BC2" w:rsidRDefault="00D847FA" w:rsidP="00D847FA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>Specyfikacja wskaźników przypisanych do przedsięwzięć, celów szczegółowych i celów ogólnych wraz z uzasadnieniem wyboru konkretnego wskaźnika.</w:t>
      </w:r>
    </w:p>
    <w:p w:rsidR="00D847FA" w:rsidRPr="00365BC2" w:rsidRDefault="00D847FA" w:rsidP="00D847FA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 Źródła pozyskania danych do pomiaru. </w:t>
      </w:r>
    </w:p>
    <w:p w:rsidR="00D847FA" w:rsidRPr="00365BC2" w:rsidRDefault="00D847FA" w:rsidP="00D847FA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Sposób i częstotliwość dokonywania pomiaru, uaktualniania danych (podanie dokładnego sposobu liczenia wskaźnika, algorytmów itp.). </w:t>
      </w:r>
    </w:p>
    <w:p w:rsidR="00D847FA" w:rsidRPr="00365BC2" w:rsidRDefault="00D847FA" w:rsidP="00D847FA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Stan początkowy wskaźnika oraz wyjaśnienie sposobu jego ustalenia. </w:t>
      </w:r>
    </w:p>
    <w:p w:rsidR="00D847FA" w:rsidRPr="00365BC2" w:rsidRDefault="00D847FA" w:rsidP="00D847FA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Stan docelowy wskaźnika (ewentualnie poziomy przejściowe, jeśli takie są planowane) oraz wyjaśnienie dotyczące sposobu jego ustalenia (założenia do planowania). </w:t>
      </w:r>
    </w:p>
    <w:p w:rsidR="00D847FA" w:rsidRPr="00365BC2" w:rsidRDefault="00D847FA" w:rsidP="00D847FA">
      <w:pPr>
        <w:pStyle w:val="Default"/>
        <w:ind w:left="720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Przy opracowywaniu powyższych treści obligatoryjnie należy skorzystać z tabeli z załączonego formularza. </w:t>
      </w:r>
    </w:p>
    <w:p w:rsidR="00D847FA" w:rsidRPr="00365BC2" w:rsidRDefault="00D847FA" w:rsidP="00D847FA">
      <w:pPr>
        <w:pStyle w:val="Default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</w:rPr>
        <w:t>e</w:t>
      </w:r>
      <w:proofErr w:type="gramEnd"/>
      <w:r>
        <w:rPr>
          <w:rFonts w:asciiTheme="minorHAnsi" w:hAnsiTheme="minorHAnsi"/>
        </w:rPr>
        <w:t xml:space="preserve">/ </w:t>
      </w:r>
      <w:r w:rsidRPr="00365BC2">
        <w:rPr>
          <w:rFonts w:asciiTheme="minorHAnsi" w:hAnsiTheme="minorHAnsi"/>
          <w:b/>
          <w:bCs/>
        </w:rPr>
        <w:t xml:space="preserve">Sposób wyboru i oceny operacji oraz sposób ustanawiania kryteriów wyboru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lastRenderedPageBreak/>
        <w:t xml:space="preserve">Ogólna charakterystyka przyjętych rozwiązań formalno-instytucjonalnych wraz ze zwięzłą informacją wskazującą sposób powstawania poszczególnych procedur, ich kluczowe cele i założenia oraz sposób tworzenia kryteriów. </w:t>
      </w:r>
    </w:p>
    <w:p w:rsidR="00D847FA" w:rsidRPr="00365BC2" w:rsidRDefault="00D847FA" w:rsidP="00D847FA">
      <w:pPr>
        <w:pStyle w:val="Default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Wskazanie w jaki</w:t>
      </w:r>
      <w:proofErr w:type="gramEnd"/>
      <w:r w:rsidRPr="00365BC2">
        <w:rPr>
          <w:rFonts w:asciiTheme="minorHAnsi" w:hAnsiTheme="minorHAnsi"/>
        </w:rPr>
        <w:t xml:space="preserve"> sposób w kryteriach wyboru operacji została uwzględniona innowacyjność oraz przedstawienie zasad jej oceny. </w:t>
      </w:r>
    </w:p>
    <w:p w:rsidR="00D847FA" w:rsidRPr="00365BC2" w:rsidRDefault="00D847FA" w:rsidP="00D847FA">
      <w:pPr>
        <w:pStyle w:val="Default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Informacja o realizacji projektów grantowych i/lub operacji własnych.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f</w:t>
      </w:r>
      <w:proofErr w:type="gramEnd"/>
      <w:r>
        <w:rPr>
          <w:rFonts w:asciiTheme="minorHAnsi" w:hAnsiTheme="minorHAnsi"/>
          <w:b/>
          <w:bCs/>
        </w:rPr>
        <w:t xml:space="preserve">/ </w:t>
      </w:r>
      <w:r w:rsidRPr="00365BC2">
        <w:rPr>
          <w:rFonts w:asciiTheme="minorHAnsi" w:hAnsiTheme="minorHAnsi"/>
          <w:b/>
          <w:bCs/>
        </w:rPr>
        <w:t xml:space="preserve">Plan działania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Zwięzła charakterystyka przyjętego harmonogramu osiągania poszczególnych wskaźników wskazująca czas realizacji kluczowych efektów wdrażania LSR.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g</w:t>
      </w:r>
      <w:proofErr w:type="gramEnd"/>
      <w:r>
        <w:rPr>
          <w:rFonts w:asciiTheme="minorHAnsi" w:hAnsiTheme="minorHAnsi"/>
          <w:b/>
          <w:bCs/>
        </w:rPr>
        <w:t xml:space="preserve">/ </w:t>
      </w:r>
      <w:r w:rsidRPr="00365BC2">
        <w:rPr>
          <w:rFonts w:asciiTheme="minorHAnsi" w:hAnsiTheme="minorHAnsi"/>
          <w:b/>
          <w:bCs/>
        </w:rPr>
        <w:t xml:space="preserve">Budżet LSR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Ogólna charakterystyka budżetu w tym wskazanie funduszy EFSI stanowiących źródło finansowania LSR w latach 2014-2020.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h</w:t>
      </w:r>
      <w:proofErr w:type="gramEnd"/>
      <w:r>
        <w:rPr>
          <w:rFonts w:asciiTheme="minorHAnsi" w:hAnsiTheme="minorHAnsi"/>
          <w:b/>
          <w:bCs/>
        </w:rPr>
        <w:t xml:space="preserve">/ </w:t>
      </w:r>
      <w:r w:rsidRPr="00365BC2">
        <w:rPr>
          <w:rFonts w:asciiTheme="minorHAnsi" w:hAnsiTheme="minorHAnsi"/>
          <w:b/>
          <w:bCs/>
        </w:rPr>
        <w:t xml:space="preserve">Plan komunikacji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Zwięzła charakterystyka zaprojektowanego przez LGD Planu komunikacji ze wskazaniem jego głównych celów, działań i adresatów.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j</w:t>
      </w:r>
      <w:proofErr w:type="gramEnd"/>
      <w:r>
        <w:rPr>
          <w:rFonts w:asciiTheme="minorHAnsi" w:hAnsiTheme="minorHAnsi"/>
          <w:b/>
        </w:rPr>
        <w:t xml:space="preserve">/ </w:t>
      </w:r>
      <w:r w:rsidRPr="00365BC2">
        <w:rPr>
          <w:rFonts w:asciiTheme="minorHAnsi" w:hAnsiTheme="minorHAnsi"/>
          <w:b/>
        </w:rPr>
        <w:t>Zintegrowanie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Opis komplementarności z innymi dokumentami planistycznymi/strategiami. </w:t>
      </w:r>
    </w:p>
    <w:p w:rsidR="00D847FA" w:rsidRPr="00365BC2" w:rsidRDefault="00D847FA" w:rsidP="00D847FA">
      <w:pPr>
        <w:pStyle w:val="Defaul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Integracja podmiotów różnych sektorów – </w:t>
      </w:r>
      <w:proofErr w:type="gramStart"/>
      <w:r w:rsidRPr="00365BC2">
        <w:rPr>
          <w:rFonts w:asciiTheme="minorHAnsi" w:hAnsiTheme="minorHAnsi"/>
        </w:rPr>
        <w:t>tzn. w jaki</w:t>
      </w:r>
      <w:proofErr w:type="gramEnd"/>
      <w:r w:rsidRPr="00365BC2">
        <w:rPr>
          <w:rFonts w:asciiTheme="minorHAnsi" w:hAnsiTheme="minorHAnsi"/>
        </w:rPr>
        <w:t xml:space="preserve"> sposób realizacja kolejnych przedsięwzięć wymaga aktywnego włączenia się podmiotów reprezentujących różne miejscowości i różne sektory. </w:t>
      </w:r>
    </w:p>
    <w:p w:rsidR="00D847FA" w:rsidRPr="00365BC2" w:rsidRDefault="00D847FA" w:rsidP="00D847FA">
      <w:pPr>
        <w:pStyle w:val="Defaul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Integracja </w:t>
      </w:r>
      <w:proofErr w:type="gramStart"/>
      <w:r w:rsidRPr="00365BC2">
        <w:rPr>
          <w:rFonts w:asciiTheme="minorHAnsi" w:hAnsiTheme="minorHAnsi"/>
        </w:rPr>
        <w:t>zasobów – w jaki</w:t>
      </w:r>
      <w:proofErr w:type="gramEnd"/>
      <w:r w:rsidRPr="00365BC2">
        <w:rPr>
          <w:rFonts w:asciiTheme="minorHAnsi" w:hAnsiTheme="minorHAnsi"/>
        </w:rPr>
        <w:t xml:space="preserve"> sposób realizacja zaplanowanych przedsięwzięć jest związana z wykorzystaniem różnych zasobów obszaru w celu rozwiązania w sposób kompleksowy zdiagnozowanego problemu. </w:t>
      </w:r>
    </w:p>
    <w:p w:rsidR="00D847FA" w:rsidRPr="00365BC2" w:rsidRDefault="00D847FA" w:rsidP="00D847FA">
      <w:pPr>
        <w:pStyle w:val="Defaul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Integracja obszaru – należy </w:t>
      </w:r>
      <w:proofErr w:type="gramStart"/>
      <w:r w:rsidRPr="00365BC2">
        <w:rPr>
          <w:rFonts w:asciiTheme="minorHAnsi" w:hAnsiTheme="minorHAnsi"/>
        </w:rPr>
        <w:t>wskazać w jaki</w:t>
      </w:r>
      <w:proofErr w:type="gramEnd"/>
      <w:r w:rsidRPr="00365BC2">
        <w:rPr>
          <w:rFonts w:asciiTheme="minorHAnsi" w:hAnsiTheme="minorHAnsi"/>
        </w:rPr>
        <w:t xml:space="preserve"> sposób proponowane przedsięwzięcia zapewnią swoim zasięgiem cały obszar LSR.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j</w:t>
      </w:r>
      <w:proofErr w:type="gramEnd"/>
      <w:r>
        <w:rPr>
          <w:rFonts w:asciiTheme="minorHAnsi" w:hAnsiTheme="minorHAnsi"/>
          <w:b/>
          <w:bCs/>
        </w:rPr>
        <w:t xml:space="preserve">/ </w:t>
      </w:r>
      <w:r w:rsidRPr="00365BC2">
        <w:rPr>
          <w:rFonts w:asciiTheme="minorHAnsi" w:hAnsiTheme="minorHAnsi"/>
          <w:b/>
          <w:bCs/>
        </w:rPr>
        <w:t xml:space="preserve">Monitoring i ewaluacja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Ogólna charakterystyka zasad i procedur dokonywania ewaluacji oraz monitorowania wskazująca główne elementy podlegające badaniom oraz podmioty dokonujące ewaluacji i monitorowania (wewnętrzne czy zewnętrzne).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g</w:t>
      </w:r>
      <w:proofErr w:type="gramEnd"/>
      <w:r>
        <w:rPr>
          <w:rFonts w:asciiTheme="minorHAnsi" w:hAnsiTheme="minorHAnsi"/>
          <w:b/>
          <w:bCs/>
        </w:rPr>
        <w:t xml:space="preserve">/ </w:t>
      </w:r>
      <w:r w:rsidRPr="00365BC2">
        <w:rPr>
          <w:rFonts w:asciiTheme="minorHAnsi" w:hAnsiTheme="minorHAnsi"/>
          <w:b/>
          <w:bCs/>
        </w:rPr>
        <w:t xml:space="preserve">Strategiczna ocena oddziaływania na środowisko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lastRenderedPageBreak/>
        <w:t>Informacja o przeprowadzeniu analizy LSR pod kątem spełnienia kryteriów kwalifikujących do strategicznej oceny oddziaływania na środowisko i o wynikach tej analizy.</w:t>
      </w:r>
    </w:p>
    <w:p w:rsidR="00D847FA" w:rsidRPr="00365BC2" w:rsidRDefault="00D847FA" w:rsidP="00D847FA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W przypadku LSR wymagającej przeprowadzenia ww. oceny, pisemne podsumowanie zawierające informacje, o których mowa w art. 55 ust. 3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365BC2">
        <w:rPr>
          <w:rFonts w:asciiTheme="minorHAnsi" w:hAnsiTheme="minorHAnsi"/>
        </w:rPr>
        <w:t>z</w:t>
      </w:r>
      <w:proofErr w:type="gramEnd"/>
      <w:r w:rsidRPr="00365BC2">
        <w:rPr>
          <w:rFonts w:asciiTheme="minorHAnsi" w:hAnsiTheme="minorHAnsi"/>
        </w:rPr>
        <w:t xml:space="preserve"> 2013 r., poz. 1235 ze zm.).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h</w:t>
      </w:r>
      <w:proofErr w:type="gramEnd"/>
      <w:r>
        <w:rPr>
          <w:rFonts w:asciiTheme="minorHAnsi" w:hAnsiTheme="minorHAnsi"/>
          <w:b/>
          <w:bCs/>
        </w:rPr>
        <w:t xml:space="preserve">/ </w:t>
      </w:r>
      <w:r w:rsidRPr="00365BC2">
        <w:rPr>
          <w:rFonts w:asciiTheme="minorHAnsi" w:hAnsiTheme="minorHAnsi"/>
          <w:b/>
          <w:bCs/>
        </w:rPr>
        <w:t xml:space="preserve">Załączniki do LSR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Procedura aktualizacji LSR </w:t>
      </w:r>
    </w:p>
    <w:p w:rsidR="00D847FA" w:rsidRPr="00365BC2" w:rsidRDefault="00D847FA" w:rsidP="00D847FA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Procedury dokonywania ewaluacji i monitoringu wskazujące m.in.: </w:t>
      </w:r>
    </w:p>
    <w:p w:rsidR="00D847FA" w:rsidRPr="00365BC2" w:rsidRDefault="00D847FA" w:rsidP="00D847FA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elementy</w:t>
      </w:r>
      <w:proofErr w:type="gramEnd"/>
      <w:r w:rsidRPr="00365BC2">
        <w:rPr>
          <w:rFonts w:asciiTheme="minorHAnsi" w:hAnsiTheme="minorHAnsi"/>
        </w:rPr>
        <w:t xml:space="preserve"> funkcjonowania LGD, które będą podlegać ewaluacji </w:t>
      </w:r>
    </w:p>
    <w:p w:rsidR="00D847FA" w:rsidRPr="00365BC2" w:rsidRDefault="00D847FA" w:rsidP="00D847FA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elementy</w:t>
      </w:r>
      <w:proofErr w:type="gramEnd"/>
      <w:r w:rsidRPr="00365BC2">
        <w:rPr>
          <w:rFonts w:asciiTheme="minorHAnsi" w:hAnsiTheme="minorHAnsi"/>
        </w:rPr>
        <w:t xml:space="preserve"> wdrażania LSR, które będą podlegać ewaluacji </w:t>
      </w:r>
    </w:p>
    <w:p w:rsidR="00D847FA" w:rsidRPr="00365BC2" w:rsidRDefault="00D847FA" w:rsidP="00D847FA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elementy</w:t>
      </w:r>
      <w:proofErr w:type="gramEnd"/>
      <w:r w:rsidRPr="00365BC2">
        <w:rPr>
          <w:rFonts w:asciiTheme="minorHAnsi" w:hAnsiTheme="minorHAnsi"/>
        </w:rPr>
        <w:t xml:space="preserve">, które LGD zamierza monitorować </w:t>
      </w:r>
    </w:p>
    <w:p w:rsidR="00D847FA" w:rsidRPr="00365BC2" w:rsidRDefault="00D847FA" w:rsidP="00D847FA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kryteria, na </w:t>
      </w:r>
      <w:proofErr w:type="gramStart"/>
      <w:r w:rsidRPr="00365BC2">
        <w:rPr>
          <w:rFonts w:asciiTheme="minorHAnsi" w:hAnsiTheme="minorHAnsi"/>
        </w:rPr>
        <w:t>podstawie których</w:t>
      </w:r>
      <w:proofErr w:type="gramEnd"/>
      <w:r w:rsidRPr="00365BC2">
        <w:rPr>
          <w:rFonts w:asciiTheme="minorHAnsi" w:hAnsiTheme="minorHAnsi"/>
        </w:rPr>
        <w:t xml:space="preserve"> będzie przeprowadzana ewaluacja funkcjonowania LGD i realizacji LSR </w:t>
      </w:r>
    </w:p>
    <w:p w:rsidR="00D847FA" w:rsidRPr="00365BC2" w:rsidRDefault="00D847FA" w:rsidP="00D847FA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czas</w:t>
      </w:r>
      <w:proofErr w:type="gramEnd"/>
      <w:r w:rsidRPr="00365BC2">
        <w:rPr>
          <w:rFonts w:asciiTheme="minorHAnsi" w:hAnsiTheme="minorHAnsi"/>
        </w:rPr>
        <w:t xml:space="preserve">, sposób i okres objęty pomiarem. </w:t>
      </w:r>
    </w:p>
    <w:p w:rsidR="00D847FA" w:rsidRPr="00365BC2" w:rsidRDefault="00D847FA" w:rsidP="00D847FA">
      <w:pPr>
        <w:pStyle w:val="Default"/>
        <w:rPr>
          <w:rFonts w:asciiTheme="minorHAnsi" w:hAnsiTheme="minorHAnsi"/>
        </w:rPr>
      </w:pPr>
    </w:p>
    <w:p w:rsidR="00D847FA" w:rsidRPr="00365BC2" w:rsidRDefault="00D847FA" w:rsidP="00D847FA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Plan działania wskazujący harmonogram osiągania poszczególnych wskaźników produktu - sporządzony na załączonym formularzu. </w:t>
      </w:r>
    </w:p>
    <w:p w:rsidR="00D847FA" w:rsidRPr="00365BC2" w:rsidRDefault="00D847FA" w:rsidP="00D847FA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Budżet LSR w rozbiciu na lata i poszczególne fundusze EFSI oraz w podziale na poszczególne zakresy wsparcia tj. realizację operacji w ramach LSR, wdrażanie projektów współpracy, koszty bieżące i aktywizację - sporządzony na załączonych formularzach </w:t>
      </w:r>
    </w:p>
    <w:p w:rsidR="00D847FA" w:rsidRPr="00365BC2" w:rsidRDefault="00D847FA" w:rsidP="00D847FA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365BC2">
        <w:rPr>
          <w:rFonts w:asciiTheme="minorHAnsi" w:hAnsiTheme="minorHAnsi"/>
        </w:rPr>
        <w:t xml:space="preserve">Plan komunikacji zawierający: </w:t>
      </w:r>
    </w:p>
    <w:p w:rsidR="00D847FA" w:rsidRPr="00365BC2" w:rsidRDefault="00D847FA" w:rsidP="00D847FA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prezentację</w:t>
      </w:r>
      <w:proofErr w:type="gramEnd"/>
      <w:r w:rsidRPr="00365BC2">
        <w:rPr>
          <w:rFonts w:asciiTheme="minorHAnsi" w:hAnsiTheme="minorHAnsi"/>
        </w:rPr>
        <w:t xml:space="preserve"> głównych celów i przesłanek leżących u podstaw jego opracowania; </w:t>
      </w:r>
    </w:p>
    <w:p w:rsidR="00D847FA" w:rsidRPr="00365BC2" w:rsidRDefault="00D847FA" w:rsidP="00D847FA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opis</w:t>
      </w:r>
      <w:proofErr w:type="gramEnd"/>
      <w:r w:rsidRPr="00365BC2">
        <w:rPr>
          <w:rFonts w:asciiTheme="minorHAnsi" w:hAnsiTheme="minorHAnsi"/>
        </w:rPr>
        <w:t xml:space="preserve"> działań komunikacyjnych i grup docelowych oraz środków przekazu, w tym działań podejmowanych w przypadku problemów z realizacją LSR, niskim poparciu społecznym dla działań realizowanych przez LGD itd.; </w:t>
      </w:r>
    </w:p>
    <w:p w:rsidR="00D847FA" w:rsidRPr="00365BC2" w:rsidRDefault="00D847FA" w:rsidP="00D847FA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opis</w:t>
      </w:r>
      <w:proofErr w:type="gramEnd"/>
      <w:r w:rsidRPr="00365BC2">
        <w:rPr>
          <w:rFonts w:asciiTheme="minorHAnsi" w:hAnsiTheme="minorHAnsi"/>
        </w:rPr>
        <w:t xml:space="preserve"> zakładanych wskaźników realizacji działań komunikacyjnych oraz efektów działań komunikacyjnych; </w:t>
      </w:r>
    </w:p>
    <w:p w:rsidR="00D847FA" w:rsidRPr="00365BC2" w:rsidRDefault="00D847FA" w:rsidP="00D847FA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analizę</w:t>
      </w:r>
      <w:proofErr w:type="gramEnd"/>
      <w:r w:rsidRPr="00365BC2">
        <w:rPr>
          <w:rFonts w:asciiTheme="minorHAnsi" w:hAnsiTheme="minorHAnsi"/>
        </w:rPr>
        <w:t xml:space="preserve"> efektywności działań komunikacyjnych i zastosowanych środków przekazu (w tym tryb korygowania planu komunikacji); </w:t>
      </w:r>
    </w:p>
    <w:p w:rsidR="00D847FA" w:rsidRPr="00365BC2" w:rsidRDefault="00D847FA" w:rsidP="00D847FA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opis</w:t>
      </w:r>
      <w:proofErr w:type="gramEnd"/>
      <w:r w:rsidRPr="00365BC2">
        <w:rPr>
          <w:rFonts w:asciiTheme="minorHAnsi" w:hAnsiTheme="minorHAnsi"/>
        </w:rPr>
        <w:t xml:space="preserve"> sposobu wykorzystania w procesie realizacji LSR wniosków/opinii zebranych podczas działań komunikacyjnych; </w:t>
      </w:r>
    </w:p>
    <w:p w:rsidR="00D847FA" w:rsidRPr="00365BC2" w:rsidRDefault="00D847FA" w:rsidP="00D847FA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65BC2">
        <w:rPr>
          <w:rFonts w:asciiTheme="minorHAnsi" w:hAnsiTheme="minorHAnsi"/>
        </w:rPr>
        <w:t>budżet</w:t>
      </w:r>
      <w:proofErr w:type="gramEnd"/>
      <w:r w:rsidRPr="00365BC2">
        <w:rPr>
          <w:rFonts w:asciiTheme="minorHAnsi" w:hAnsiTheme="minorHAnsi"/>
        </w:rPr>
        <w:t xml:space="preserve"> przewidziany na działania komunikacyjne. </w:t>
      </w:r>
    </w:p>
    <w:p w:rsidR="00D847FA" w:rsidRPr="00A35A57" w:rsidRDefault="00D847FA" w:rsidP="00D847FA">
      <w:pPr>
        <w:spacing w:after="0"/>
        <w:ind w:left="-113"/>
        <w:jc w:val="both"/>
        <w:rPr>
          <w:b/>
          <w:color w:val="000000"/>
          <w:sz w:val="24"/>
          <w:szCs w:val="24"/>
        </w:rPr>
      </w:pPr>
    </w:p>
    <w:p w:rsidR="00D847FA" w:rsidRPr="00393491" w:rsidRDefault="00D847FA" w:rsidP="00D847FA">
      <w:pPr>
        <w:pStyle w:val="NormalnyWeb1"/>
        <w:numPr>
          <w:ilvl w:val="0"/>
          <w:numId w:val="2"/>
        </w:numPr>
        <w:ind w:left="-113" w:firstLine="0"/>
        <w:rPr>
          <w:rFonts w:ascii="Calibri" w:hAnsi="Calibri"/>
        </w:rPr>
      </w:pPr>
      <w:r>
        <w:rPr>
          <w:rFonts w:ascii="Calibri" w:hAnsi="Calibri"/>
          <w:color w:val="000000"/>
        </w:rPr>
        <w:t>Informacje dodatkowe:</w:t>
      </w:r>
    </w:p>
    <w:p w:rsidR="00D847FA" w:rsidRDefault="00D847FA" w:rsidP="00D847FA">
      <w:pPr>
        <w:pStyle w:val="NormalnyWeb1"/>
        <w:ind w:left="-113"/>
        <w:rPr>
          <w:rFonts w:ascii="Calibri" w:hAnsi="Calibri"/>
        </w:rPr>
      </w:pP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>/ określenie obowiązków dla zamawiającego w realizacji zadań wyszczególnionych wyżej</w:t>
      </w:r>
    </w:p>
    <w:p w:rsidR="00D847FA" w:rsidRDefault="00D847FA" w:rsidP="00D847FA">
      <w:pPr>
        <w:pStyle w:val="Default"/>
        <w:ind w:left="-113"/>
        <w:rPr>
          <w:rFonts w:ascii="Calibri" w:hAnsi="Calibri"/>
        </w:rPr>
      </w:pPr>
    </w:p>
    <w:p w:rsidR="00D847FA" w:rsidRDefault="00D847FA" w:rsidP="00D847FA">
      <w:pPr>
        <w:pStyle w:val="Default"/>
        <w:spacing w:after="19"/>
        <w:ind w:left="-113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 xml:space="preserve">) Do niniejszego zapytanie nie ma zastosowania Ustawa Prawo Zamówień Publicznych. </w:t>
      </w:r>
    </w:p>
    <w:p w:rsidR="00D847FA" w:rsidRDefault="00D847FA" w:rsidP="00D847FA">
      <w:pPr>
        <w:pStyle w:val="Default"/>
        <w:ind w:left="-113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</w:t>
      </w:r>
      <w:proofErr w:type="gramEnd"/>
      <w:r>
        <w:rPr>
          <w:rFonts w:ascii="Calibri" w:hAnsi="Calibri"/>
        </w:rPr>
        <w:t xml:space="preserve">) O udzielenie zamówienia mogą ubiegać się wykonawcy, którzy: </w:t>
      </w:r>
    </w:p>
    <w:p w:rsidR="00D847FA" w:rsidRDefault="00D847FA" w:rsidP="00D847FA">
      <w:pPr>
        <w:pStyle w:val="Default"/>
        <w:spacing w:after="19"/>
        <w:ind w:left="-11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proofErr w:type="gramStart"/>
      <w:r>
        <w:rPr>
          <w:rFonts w:ascii="Calibri" w:hAnsi="Calibri"/>
        </w:rPr>
        <w:t>-   posiadają</w:t>
      </w:r>
      <w:proofErr w:type="gramEnd"/>
      <w:r>
        <w:rPr>
          <w:rFonts w:ascii="Calibri" w:hAnsi="Calibri"/>
        </w:rPr>
        <w:t xml:space="preserve"> uprawnienia do wykonywania określonej czynności lub działalności </w:t>
      </w:r>
    </w:p>
    <w:p w:rsidR="00D847FA" w:rsidRDefault="00D847FA" w:rsidP="00D847FA">
      <w:pPr>
        <w:pStyle w:val="Default"/>
        <w:ind w:left="-11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- posiadają niezbędną wiedzę i doświadczenie, szczególnie w zakresie </w:t>
      </w:r>
      <w:proofErr w:type="gramStart"/>
      <w:r>
        <w:rPr>
          <w:rFonts w:ascii="Calibri" w:hAnsi="Calibri"/>
        </w:rPr>
        <w:t>wykonywania    podobnych</w:t>
      </w:r>
      <w:proofErr w:type="gramEnd"/>
      <w:r>
        <w:rPr>
          <w:rFonts w:ascii="Calibri" w:hAnsi="Calibri"/>
        </w:rPr>
        <w:t xml:space="preserve"> usług oraz dysponują potencjałem technicznym i osobami zdolnymi do wykonania zamówienia.</w:t>
      </w:r>
    </w:p>
    <w:p w:rsidR="00D847FA" w:rsidRPr="00310455" w:rsidRDefault="00D847FA" w:rsidP="00D847FA">
      <w:pPr>
        <w:pStyle w:val="Default"/>
        <w:ind w:left="-113"/>
        <w:jc w:val="both"/>
        <w:rPr>
          <w:rFonts w:ascii="Calibri" w:hAnsi="Calibri"/>
          <w:b/>
          <w:sz w:val="28"/>
          <w:u w:val="single"/>
        </w:rPr>
      </w:pPr>
      <w:proofErr w:type="gramStart"/>
      <w:r>
        <w:rPr>
          <w:rFonts w:ascii="Calibri" w:hAnsi="Calibri"/>
          <w:b/>
          <w:sz w:val="28"/>
          <w:u w:val="single"/>
        </w:rPr>
        <w:t>d</w:t>
      </w:r>
      <w:proofErr w:type="gramEnd"/>
      <w:r>
        <w:rPr>
          <w:rFonts w:ascii="Calibri" w:hAnsi="Calibri"/>
          <w:b/>
          <w:sz w:val="28"/>
          <w:u w:val="single"/>
        </w:rPr>
        <w:t xml:space="preserve">/ LGD posiada sporządzony </w:t>
      </w:r>
      <w:r w:rsidRPr="00310455">
        <w:rPr>
          <w:rFonts w:ascii="Calibri" w:hAnsi="Calibri"/>
          <w:b/>
          <w:sz w:val="28"/>
          <w:u w:val="single"/>
        </w:rPr>
        <w:t>Raport z badania ewaluacyjnego Stowarzyszenia</w:t>
      </w:r>
    </w:p>
    <w:p w:rsidR="00D847FA" w:rsidRPr="00393491" w:rsidRDefault="00D847FA" w:rsidP="00D847FA">
      <w:pPr>
        <w:pStyle w:val="Default"/>
        <w:ind w:left="-113"/>
        <w:jc w:val="both"/>
        <w:rPr>
          <w:rFonts w:ascii="Calibri" w:hAnsi="Calibri"/>
          <w:b/>
          <w:sz w:val="28"/>
          <w:u w:val="single"/>
        </w:rPr>
      </w:pPr>
      <w:r w:rsidRPr="00310455">
        <w:rPr>
          <w:rFonts w:ascii="Calibri" w:hAnsi="Calibri"/>
          <w:b/>
          <w:sz w:val="28"/>
          <w:u w:val="single"/>
        </w:rPr>
        <w:t>Lokalna Grupa Działania „Szlakiem Granitu”</w:t>
      </w:r>
    </w:p>
    <w:p w:rsidR="00D847FA" w:rsidRDefault="00D847FA" w:rsidP="00D847FA">
      <w:pPr>
        <w:pStyle w:val="Default"/>
        <w:spacing w:after="19"/>
        <w:ind w:left="-113"/>
        <w:jc w:val="both"/>
        <w:rPr>
          <w:rFonts w:ascii="Calibri" w:hAnsi="Calibri"/>
        </w:rPr>
      </w:pPr>
      <w:r>
        <w:rPr>
          <w:rFonts w:ascii="Calibri" w:hAnsi="Calibri"/>
        </w:rPr>
        <w:t xml:space="preserve">4. Oferta powinna zawierać oświadczenie, iż wykonawca zapoznał się z warunkami oferty i zobowiązuje się w przypadku wyboru jego oferty do ich wypełnienia. </w:t>
      </w:r>
    </w:p>
    <w:p w:rsidR="00D847FA" w:rsidRDefault="00D847FA" w:rsidP="00D847FA">
      <w:pPr>
        <w:pStyle w:val="Default"/>
        <w:spacing w:after="19"/>
        <w:ind w:left="-113"/>
        <w:jc w:val="both"/>
        <w:rPr>
          <w:rFonts w:ascii="Calibri" w:hAnsi="Calibri"/>
        </w:rPr>
      </w:pPr>
      <w:r>
        <w:rPr>
          <w:rFonts w:ascii="Calibri" w:hAnsi="Calibri"/>
        </w:rPr>
        <w:t xml:space="preserve">5. Zamawiający informuje, że nie będzie z własnej inicjatywy powiadamiać o wyniku postępowania oferentów, których oferta nie zostanie wybrana. </w:t>
      </w:r>
    </w:p>
    <w:p w:rsidR="00D847FA" w:rsidRDefault="00D847FA" w:rsidP="00D847FA">
      <w:pPr>
        <w:pStyle w:val="Default"/>
        <w:ind w:left="-113"/>
        <w:jc w:val="both"/>
        <w:rPr>
          <w:rFonts w:ascii="Calibri" w:hAnsi="Calibri"/>
        </w:rPr>
      </w:pPr>
    </w:p>
    <w:p w:rsidR="00D847FA" w:rsidRDefault="00D847FA" w:rsidP="00D847FA">
      <w:pPr>
        <w:pStyle w:val="Default"/>
        <w:ind w:left="-113"/>
        <w:jc w:val="both"/>
        <w:rPr>
          <w:rFonts w:ascii="Calibri" w:hAnsi="Calibri"/>
        </w:rPr>
      </w:pPr>
    </w:p>
    <w:p w:rsidR="00D847FA" w:rsidRPr="00393491" w:rsidRDefault="00D847FA" w:rsidP="00D847FA">
      <w:pPr>
        <w:pStyle w:val="Default"/>
        <w:ind w:left="-113"/>
        <w:jc w:val="both"/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</w:pPr>
      <w:r>
        <w:rPr>
          <w:rFonts w:asciiTheme="minorHAnsi" w:hAnsiTheme="minorHAnsi"/>
        </w:rPr>
        <w:t>6</w:t>
      </w:r>
      <w:r w:rsidRPr="00393491">
        <w:rPr>
          <w:rFonts w:asciiTheme="minorHAnsi" w:hAnsiTheme="minorHAnsi"/>
        </w:rPr>
        <w:t>.</w:t>
      </w:r>
      <w:r w:rsidRPr="00393491"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 xml:space="preserve">Niniejsze  rozeznanie cenowe nie zobowiązuje </w:t>
      </w:r>
      <w:r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>Stowarzyszenia Lokalna Grupa</w:t>
      </w:r>
      <w:r w:rsidRPr="00393491"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 xml:space="preserve"> Działania „Szlakiem Granitu” do żadnego określonego działania.</w:t>
      </w:r>
    </w:p>
    <w:p w:rsidR="00D847FA" w:rsidRPr="00393491" w:rsidRDefault="00D847FA" w:rsidP="00D847FA">
      <w:pPr>
        <w:pStyle w:val="Default"/>
        <w:ind w:left="-113"/>
        <w:jc w:val="both"/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</w:pPr>
    </w:p>
    <w:p w:rsidR="00D847FA" w:rsidRPr="00393491" w:rsidRDefault="00D847FA" w:rsidP="00D847FA">
      <w:pPr>
        <w:pStyle w:val="Default"/>
        <w:ind w:left="-113"/>
        <w:jc w:val="both"/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</w:pPr>
      <w:r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>7</w:t>
      </w:r>
      <w:r w:rsidRPr="00393491"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 xml:space="preserve">.Niniejsze  rozeznanie cenowe nie zobowiązuje  do akceptacji oferty, w całości lub części i nie zobowiązuje </w:t>
      </w:r>
      <w:r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>Stowarzyszenia Lokalna Grupa</w:t>
      </w:r>
      <w:r w:rsidRPr="00393491"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 xml:space="preserve"> Działania „Szlakiem Granitu” do składania wyjaśnień czy powodów akceptacji lub odrzucenia oferty.</w:t>
      </w:r>
    </w:p>
    <w:p w:rsidR="00D847FA" w:rsidRPr="00393491" w:rsidRDefault="00D847FA" w:rsidP="00D847FA">
      <w:pPr>
        <w:pStyle w:val="Default"/>
        <w:ind w:left="-113"/>
        <w:jc w:val="both"/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</w:pPr>
    </w:p>
    <w:p w:rsidR="00D847FA" w:rsidRDefault="00D847FA" w:rsidP="00D847FA">
      <w:pPr>
        <w:pStyle w:val="Default"/>
        <w:ind w:left="-113"/>
        <w:jc w:val="both"/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</w:pPr>
      <w:r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>8</w:t>
      </w:r>
      <w:r w:rsidRPr="00393491"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>.</w:t>
      </w:r>
      <w:r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 xml:space="preserve">Stowarzyszenie </w:t>
      </w:r>
      <w:r w:rsidRPr="00393491">
        <w:rPr>
          <w:rFonts w:asciiTheme="minorHAnsi" w:eastAsia="Times New Roman" w:hAnsiTheme="minorHAnsi"/>
          <w:b/>
          <w:bCs/>
          <w:kern w:val="0"/>
          <w:u w:val="single"/>
          <w:lang w:eastAsia="pl-PL"/>
        </w:rPr>
        <w:t>Lokalna Grupa Działania „Szlakiem Granitu” nie może być pociągane do odpowiedzialności za jakiekolwiek koszty czy wydatki poniesione przez oferentów w związku z przygotowaniem i dostarczeniem oferty.</w:t>
      </w:r>
    </w:p>
    <w:p w:rsidR="00D847FA" w:rsidRPr="00393491" w:rsidRDefault="00D847FA" w:rsidP="00D847FA">
      <w:pPr>
        <w:pStyle w:val="Default"/>
        <w:ind w:left="-113"/>
        <w:jc w:val="both"/>
        <w:rPr>
          <w:rFonts w:asciiTheme="minorHAnsi" w:hAnsiTheme="minorHAnsi"/>
        </w:rPr>
      </w:pPr>
    </w:p>
    <w:p w:rsidR="00D847FA" w:rsidRDefault="00D847FA" w:rsidP="00D847FA">
      <w:pPr>
        <w:pStyle w:val="NormalnyWeb1"/>
        <w:ind w:left="-11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</w:t>
      </w:r>
      <w:r w:rsidRPr="00310455">
        <w:rPr>
          <w:rFonts w:ascii="Calibri" w:hAnsi="Calibri"/>
          <w:color w:val="000000"/>
        </w:rPr>
        <w:t>. Osobą do kontaktu w sprawach dot. niniejszego zamówienia jest:</w:t>
      </w:r>
    </w:p>
    <w:p w:rsidR="00D847FA" w:rsidRDefault="00D847FA" w:rsidP="00D847FA">
      <w:pPr>
        <w:spacing w:after="0"/>
        <w:ind w:left="-113"/>
        <w:rPr>
          <w:color w:val="000000"/>
          <w:sz w:val="24"/>
          <w:szCs w:val="24"/>
        </w:rPr>
      </w:pPr>
      <w:r>
        <w:rPr>
          <w:sz w:val="24"/>
          <w:szCs w:val="24"/>
        </w:rPr>
        <w:t>Justyna Olkiewicz-Sobczak tel. 71/733 78 88,e-mail</w:t>
      </w:r>
      <w:r w:rsidRPr="00A03D68">
        <w:rPr>
          <w:sz w:val="24"/>
          <w:szCs w:val="24"/>
          <w:u w:val="single"/>
        </w:rPr>
        <w:t>: promocja@lgd-szlakiemgranitu.</w:t>
      </w:r>
      <w:proofErr w:type="gramStart"/>
      <w:r w:rsidRPr="00A03D68">
        <w:rPr>
          <w:sz w:val="24"/>
          <w:szCs w:val="24"/>
          <w:u w:val="single"/>
        </w:rPr>
        <w:t>pl</w:t>
      </w:r>
      <w:r>
        <w:rPr>
          <w:sz w:val="24"/>
          <w:szCs w:val="24"/>
        </w:rPr>
        <w:t xml:space="preserve">  </w:t>
      </w:r>
      <w:hyperlink r:id="rId9" w:history="1">
        <w:proofErr w:type="gramEnd"/>
        <w:r w:rsidRPr="00BD297B">
          <w:rPr>
            <w:rStyle w:val="Hipercze"/>
          </w:rPr>
          <w:t>biuro@lgd-szlakiemgranitu.pl</w:t>
        </w:r>
      </w:hyperlink>
      <w:r>
        <w:rPr>
          <w:color w:val="000000"/>
          <w:sz w:val="24"/>
          <w:szCs w:val="24"/>
        </w:rPr>
        <w:t> </w:t>
      </w:r>
    </w:p>
    <w:p w:rsidR="00D847FA" w:rsidRDefault="00D847FA" w:rsidP="00D847FA">
      <w:pPr>
        <w:spacing w:after="0"/>
        <w:ind w:left="-113"/>
      </w:pPr>
      <w:r>
        <w:rPr>
          <w:sz w:val="24"/>
          <w:szCs w:val="24"/>
        </w:rPr>
        <w:t xml:space="preserve">10. Czas realizacji </w:t>
      </w:r>
      <w:proofErr w:type="gramStart"/>
      <w:r>
        <w:rPr>
          <w:sz w:val="24"/>
          <w:szCs w:val="24"/>
        </w:rPr>
        <w:t xml:space="preserve">zadania : </w:t>
      </w:r>
      <w:proofErr w:type="gramEnd"/>
      <w:r>
        <w:rPr>
          <w:sz w:val="24"/>
          <w:szCs w:val="24"/>
        </w:rPr>
        <w:t>lipiec-październik 2015 r.</w:t>
      </w:r>
    </w:p>
    <w:p w:rsidR="00D847FA" w:rsidRDefault="00D847FA" w:rsidP="00D847FA">
      <w:pPr>
        <w:spacing w:after="0"/>
        <w:ind w:left="-113"/>
      </w:pPr>
      <w:r>
        <w:t>11. Płatność – przelew bankowy za realizację zadania nastąpi 21 dni po otrzymaniu faktury.</w:t>
      </w:r>
    </w:p>
    <w:p w:rsidR="00D847FA" w:rsidRDefault="00D847FA" w:rsidP="00D847FA">
      <w:pPr>
        <w:spacing w:after="0"/>
        <w:ind w:left="-113"/>
      </w:pPr>
    </w:p>
    <w:p w:rsidR="00D847FA" w:rsidRDefault="00D847FA" w:rsidP="00D847FA">
      <w:pPr>
        <w:spacing w:after="0"/>
        <w:ind w:left="-113"/>
        <w:jc w:val="both"/>
        <w:rPr>
          <w:sz w:val="24"/>
          <w:szCs w:val="24"/>
        </w:rPr>
      </w:pPr>
      <w:r>
        <w:rPr>
          <w:sz w:val="24"/>
          <w:szCs w:val="24"/>
        </w:rPr>
        <w:t>Proszę przesłać wypełniony formularz oferty do dnia</w:t>
      </w:r>
      <w:r>
        <w:rPr>
          <w:b/>
          <w:color w:val="000000"/>
          <w:sz w:val="24"/>
          <w:szCs w:val="24"/>
        </w:rPr>
        <w:t xml:space="preserve"> 25 lipca 2015 r.</w:t>
      </w:r>
      <w:r>
        <w:rPr>
          <w:color w:val="000000"/>
          <w:sz w:val="24"/>
          <w:szCs w:val="24"/>
        </w:rPr>
        <w:t xml:space="preserve"> do godziny 15.00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adres e-mail: </w:t>
      </w:r>
      <w:hyperlink r:id="rId10" w:history="1">
        <w:r w:rsidRPr="00BD297B">
          <w:rPr>
            <w:rStyle w:val="Hipercze"/>
            <w:sz w:val="24"/>
            <w:szCs w:val="24"/>
          </w:rPr>
          <w:t>promocja@lgd-szlakiemgranitu.pl</w:t>
        </w:r>
      </w:hyperlink>
      <w:r>
        <w:rPr>
          <w:sz w:val="24"/>
          <w:szCs w:val="24"/>
        </w:rPr>
        <w:t xml:space="preserve">, </w:t>
      </w:r>
      <w:hyperlink r:id="rId11" w:history="1">
        <w:r w:rsidRPr="00BD297B">
          <w:rPr>
            <w:rStyle w:val="Hipercze"/>
          </w:rPr>
          <w:t>biuro@lgd-szlakiemgranitu.pl</w:t>
        </w:r>
      </w:hyperlink>
      <w:r>
        <w:t xml:space="preserve"> </w:t>
      </w:r>
      <w:r w:rsidRPr="00A03D68">
        <w:rPr>
          <w:color w:val="000000"/>
          <w:sz w:val="24"/>
          <w:szCs w:val="24"/>
        </w:rPr>
        <w:t>w</w:t>
      </w:r>
      <w:r>
        <w:rPr>
          <w:sz w:val="24"/>
          <w:szCs w:val="24"/>
        </w:rPr>
        <w:t xml:space="preserve"> formie zeskanowanego dokumentu zawierającego podpisy osób upoważnionych, lub osobiście. </w:t>
      </w:r>
    </w:p>
    <w:p w:rsidR="00D847FA" w:rsidRDefault="00D847FA" w:rsidP="00D847FA">
      <w:pPr>
        <w:spacing w:after="0"/>
        <w:ind w:left="-113"/>
        <w:rPr>
          <w:sz w:val="24"/>
          <w:szCs w:val="24"/>
        </w:rPr>
      </w:pPr>
    </w:p>
    <w:p w:rsidR="00D847FA" w:rsidRDefault="00D847FA" w:rsidP="00D847FA">
      <w:pPr>
        <w:spacing w:after="0"/>
        <w:ind w:left="-113"/>
        <w:rPr>
          <w:bCs/>
          <w:sz w:val="24"/>
          <w:szCs w:val="24"/>
        </w:rPr>
      </w:pPr>
      <w:r>
        <w:rPr>
          <w:sz w:val="24"/>
          <w:szCs w:val="24"/>
        </w:rPr>
        <w:t>Termin związania ofertą: lipiec 2015 r</w:t>
      </w:r>
      <w:r>
        <w:rPr>
          <w:bCs/>
          <w:sz w:val="24"/>
          <w:szCs w:val="24"/>
        </w:rPr>
        <w:t xml:space="preserve">. </w:t>
      </w:r>
    </w:p>
    <w:p w:rsidR="00D847FA" w:rsidRDefault="00D847FA" w:rsidP="00D847FA">
      <w:bookmarkStart w:id="0" w:name="_GoBack"/>
      <w:bookmarkEnd w:id="0"/>
    </w:p>
    <w:p w:rsidR="00D847FA" w:rsidRPr="004B193D" w:rsidRDefault="00D847FA" w:rsidP="00D847FA">
      <w:pPr>
        <w:jc w:val="right"/>
        <w:rPr>
          <w:b/>
          <w:sz w:val="24"/>
        </w:rPr>
      </w:pPr>
      <w:r w:rsidRPr="004B193D">
        <w:rPr>
          <w:b/>
          <w:sz w:val="24"/>
        </w:rPr>
        <w:t xml:space="preserve">Prezes Zarządu </w:t>
      </w:r>
    </w:p>
    <w:p w:rsidR="00D847FA" w:rsidRDefault="00D847FA" w:rsidP="00D847FA">
      <w:pPr>
        <w:jc w:val="right"/>
      </w:pPr>
      <w:r>
        <w:t xml:space="preserve">LGD „Szlakiem Granitu” </w:t>
      </w:r>
    </w:p>
    <w:p w:rsidR="00D847FA" w:rsidRDefault="00D847FA" w:rsidP="00D847FA">
      <w:pPr>
        <w:jc w:val="right"/>
      </w:pPr>
    </w:p>
    <w:p w:rsidR="00D847FA" w:rsidRDefault="00D847FA" w:rsidP="00D847FA">
      <w:pPr>
        <w:spacing w:after="0"/>
        <w:ind w:left="-1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WZÓR OFERTY</w:t>
      </w:r>
    </w:p>
    <w:p w:rsidR="00D847FA" w:rsidRDefault="00D847FA" w:rsidP="00D847FA">
      <w:pPr>
        <w:spacing w:after="0"/>
        <w:ind w:left="-113"/>
        <w:jc w:val="right"/>
        <w:rPr>
          <w:sz w:val="24"/>
          <w:szCs w:val="24"/>
        </w:rPr>
      </w:pPr>
    </w:p>
    <w:p w:rsidR="00D847FA" w:rsidRDefault="00D847FA" w:rsidP="00D847FA">
      <w:pPr>
        <w:spacing w:after="0"/>
        <w:ind w:left="-113"/>
        <w:rPr>
          <w:sz w:val="24"/>
          <w:szCs w:val="24"/>
        </w:rPr>
      </w:pPr>
      <w:r>
        <w:rPr>
          <w:sz w:val="24"/>
          <w:szCs w:val="24"/>
        </w:rPr>
        <w:t>Dane oferenta:</w:t>
      </w:r>
    </w:p>
    <w:p w:rsidR="00D847FA" w:rsidRDefault="00D847FA" w:rsidP="00D847FA">
      <w:pPr>
        <w:spacing w:after="0"/>
        <w:ind w:left="-113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D847FA" w:rsidRDefault="00D847FA" w:rsidP="00D847FA">
      <w:pPr>
        <w:spacing w:after="0"/>
        <w:ind w:left="-113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D847FA" w:rsidRDefault="00D847FA" w:rsidP="00D847FA">
      <w:pPr>
        <w:spacing w:after="0"/>
        <w:ind w:left="-113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D847FA" w:rsidRDefault="00D847FA" w:rsidP="00D847FA">
      <w:pPr>
        <w:spacing w:after="0"/>
        <w:ind w:left="-113"/>
        <w:rPr>
          <w:sz w:val="24"/>
          <w:szCs w:val="24"/>
        </w:rPr>
      </w:pPr>
    </w:p>
    <w:p w:rsidR="00D847FA" w:rsidRDefault="00D847FA" w:rsidP="00D847FA">
      <w:pPr>
        <w:spacing w:after="0" w:line="100" w:lineRule="atLeas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odpowiedzi na zapytanie ofertowe </w:t>
      </w:r>
      <w:r>
        <w:rPr>
          <w:b/>
          <w:bCs/>
          <w:color w:val="000000"/>
          <w:sz w:val="24"/>
          <w:szCs w:val="24"/>
        </w:rPr>
        <w:t xml:space="preserve">z dnia ………. </w:t>
      </w:r>
      <w:proofErr w:type="gramStart"/>
      <w:r>
        <w:rPr>
          <w:b/>
          <w:bCs/>
          <w:color w:val="000000"/>
          <w:sz w:val="24"/>
          <w:szCs w:val="24"/>
        </w:rPr>
        <w:t>przedstawiam</w:t>
      </w:r>
      <w:proofErr w:type="gramEnd"/>
      <w:r>
        <w:rPr>
          <w:b/>
          <w:bCs/>
          <w:color w:val="000000"/>
          <w:sz w:val="24"/>
          <w:szCs w:val="24"/>
        </w:rPr>
        <w:t xml:space="preserve"> ofertę cenową na: </w:t>
      </w:r>
    </w:p>
    <w:p w:rsidR="00D847FA" w:rsidRDefault="00D847FA" w:rsidP="00D847FA">
      <w:pPr>
        <w:spacing w:after="0" w:line="10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………………………………………………………………………………………….</w:t>
      </w:r>
    </w:p>
    <w:p w:rsidR="00D847FA" w:rsidRDefault="00D847FA" w:rsidP="00D847FA">
      <w:pPr>
        <w:spacing w:after="0" w:line="10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A. Oferta cenowa</w:t>
      </w:r>
      <w:proofErr w:type="gramStart"/>
      <w:r>
        <w:rPr>
          <w:b/>
          <w:bCs/>
          <w:color w:val="000000"/>
          <w:sz w:val="24"/>
          <w:szCs w:val="24"/>
        </w:rPr>
        <w:t>:( oddzielnie</w:t>
      </w:r>
      <w:proofErr w:type="gramEnd"/>
      <w:r>
        <w:rPr>
          <w:b/>
          <w:bCs/>
          <w:color w:val="000000"/>
          <w:sz w:val="24"/>
          <w:szCs w:val="24"/>
        </w:rPr>
        <w:t xml:space="preserve"> za każda czynność opisaną w pkt. 2) oferty: </w:t>
      </w:r>
      <w:r>
        <w:rPr>
          <w:color w:val="000000"/>
          <w:sz w:val="24"/>
          <w:szCs w:val="24"/>
        </w:rPr>
        <w:t xml:space="preserve">……………… PLN brutto, w tym VAT ………………. </w:t>
      </w:r>
    </w:p>
    <w:p w:rsidR="00D847FA" w:rsidRDefault="00D847FA" w:rsidP="00D847FA">
      <w:pPr>
        <w:spacing w:after="0" w:line="100" w:lineRule="atLeast"/>
        <w:rPr>
          <w:color w:val="000000"/>
          <w:sz w:val="24"/>
          <w:szCs w:val="24"/>
        </w:rPr>
      </w:pPr>
    </w:p>
    <w:p w:rsidR="00D847FA" w:rsidRDefault="00D847FA" w:rsidP="00D847FA">
      <w:pPr>
        <w:spacing w:after="0" w:line="100" w:lineRule="atLeast"/>
        <w:rPr>
          <w:b/>
          <w:bCs/>
          <w:color w:val="000000"/>
          <w:sz w:val="24"/>
          <w:szCs w:val="24"/>
        </w:rPr>
      </w:pPr>
    </w:p>
    <w:p w:rsidR="00D847FA" w:rsidRDefault="00D847FA" w:rsidP="00D847FA">
      <w:pPr>
        <w:spacing w:after="0" w:line="10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____________________________________________ </w:t>
      </w:r>
    </w:p>
    <w:p w:rsidR="00D847FA" w:rsidRDefault="00D847FA" w:rsidP="00D847FA">
      <w:pPr>
        <w:spacing w:after="0" w:line="10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Podpis/y osoby uprawnionej do reprezentacji oferenta </w:t>
      </w:r>
    </w:p>
    <w:p w:rsidR="00D847FA" w:rsidRDefault="00D847FA" w:rsidP="00D847FA">
      <w:pPr>
        <w:spacing w:after="0" w:line="100" w:lineRule="atLeast"/>
        <w:rPr>
          <w:color w:val="000000"/>
          <w:sz w:val="24"/>
          <w:szCs w:val="24"/>
        </w:rPr>
      </w:pPr>
    </w:p>
    <w:p w:rsidR="00D847FA" w:rsidRDefault="00D847FA" w:rsidP="00D847FA">
      <w:pPr>
        <w:spacing w:after="0" w:line="10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Oświadczenia: </w:t>
      </w:r>
    </w:p>
    <w:p w:rsidR="00D847FA" w:rsidRDefault="00D847FA" w:rsidP="00D847FA">
      <w:pPr>
        <w:spacing w:after="0"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posiadam uprawnienia do wykonywania ww. czynności. </w:t>
      </w:r>
    </w:p>
    <w:p w:rsidR="00D847FA" w:rsidRDefault="00D847FA" w:rsidP="00D847FA">
      <w:pPr>
        <w:spacing w:after="0"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posiadam niezbędną wiedzę i doświadczenie, oraz dysponują potencjałem niezbędnym do wykonania zamówienia. </w:t>
      </w:r>
    </w:p>
    <w:p w:rsidR="00D847FA" w:rsidRDefault="00D847FA" w:rsidP="00D847FA">
      <w:pPr>
        <w:spacing w:after="0" w:line="100" w:lineRule="atLeas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zapoznałem się z warunkami oferty i zobowiązujemy się w przypadku wyboru mojej oferty do ich wypełnienia. </w:t>
      </w:r>
    </w:p>
    <w:p w:rsidR="00D847FA" w:rsidRDefault="00D847FA" w:rsidP="00D847FA">
      <w:pPr>
        <w:spacing w:after="0"/>
        <w:ind w:left="-113"/>
        <w:rPr>
          <w:b/>
          <w:bCs/>
          <w:color w:val="000000"/>
          <w:sz w:val="24"/>
          <w:szCs w:val="24"/>
        </w:rPr>
      </w:pPr>
    </w:p>
    <w:p w:rsidR="00D847FA" w:rsidRDefault="00D847FA" w:rsidP="00D847FA">
      <w:pPr>
        <w:spacing w:after="0"/>
        <w:ind w:left="-11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______________________________________________ </w:t>
      </w:r>
    </w:p>
    <w:p w:rsidR="00D847FA" w:rsidRDefault="00D847FA" w:rsidP="00D847FA">
      <w:pPr>
        <w:spacing w:after="0"/>
        <w:ind w:left="-11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Podpis/y osoby uprawnionej do reprezentacji oferenta</w:t>
      </w:r>
    </w:p>
    <w:p w:rsidR="00D847FA" w:rsidRDefault="00D847FA" w:rsidP="00D847FA">
      <w:pPr>
        <w:jc w:val="right"/>
      </w:pPr>
    </w:p>
    <w:p w:rsidR="008B7610" w:rsidRPr="000D20B7" w:rsidRDefault="008B7610" w:rsidP="000D20B7"/>
    <w:sectPr w:rsidR="008B7610" w:rsidRPr="000D20B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36" w:rsidRDefault="00897536" w:rsidP="00134BA1">
      <w:pPr>
        <w:spacing w:after="0" w:line="240" w:lineRule="auto"/>
      </w:pPr>
      <w:r>
        <w:separator/>
      </w:r>
    </w:p>
  </w:endnote>
  <w:endnote w:type="continuationSeparator" w:id="0">
    <w:p w:rsidR="00897536" w:rsidRDefault="00897536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  <w:noProof/>
        <w:lang w:val="en-US"/>
      </w:rPr>
      <w:drawing>
        <wp:anchor distT="0" distB="0" distL="114300" distR="114300" simplePos="0" relativeHeight="251743744" behindDoc="0" locked="0" layoutInCell="1" allowOverlap="1" wp14:anchorId="6DF3B6FD" wp14:editId="39BFE892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770255" cy="719455"/>
          <wp:effectExtent l="0" t="0" r="0" b="4445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FF5">
      <w:rPr>
        <w:rFonts w:ascii="Times New Roman" w:hAnsi="Times New Roman"/>
        <w:i/>
      </w:rPr>
      <w:t>Stowarzyszenie Lokalna Grupa Działania „Szlakiem Granitu”</w:t>
    </w: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</w:rPr>
      <w:t>55-340 Udanin 86 B</w:t>
    </w:r>
  </w:p>
  <w:p w:rsidR="00134BA1" w:rsidRPr="00E50FF5" w:rsidRDefault="00897536" w:rsidP="00134BA1">
    <w:pPr>
      <w:pStyle w:val="Stopka"/>
      <w:jc w:val="right"/>
      <w:rPr>
        <w:rFonts w:ascii="Times New Roman" w:hAnsi="Times New Roman"/>
        <w:i/>
      </w:rPr>
    </w:pPr>
    <w:hyperlink r:id="rId2" w:history="1">
      <w:r w:rsidR="00134BA1" w:rsidRPr="00E50FF5">
        <w:rPr>
          <w:rStyle w:val="Hipercze"/>
          <w:rFonts w:ascii="Times New Roman" w:hAnsi="Times New Roman"/>
          <w:i/>
        </w:rPr>
        <w:t>www.lgd-szlakiemgranitu.pl</w:t>
      </w:r>
    </w:hyperlink>
  </w:p>
  <w:p w:rsidR="00134BA1" w:rsidRPr="00E50FF5" w:rsidRDefault="00897536" w:rsidP="00134BA1">
    <w:pPr>
      <w:pStyle w:val="Stopka"/>
      <w:jc w:val="right"/>
      <w:rPr>
        <w:rFonts w:ascii="Times New Roman" w:hAnsi="Times New Roman"/>
        <w:i/>
      </w:rPr>
    </w:pPr>
    <w:hyperlink r:id="rId3" w:history="1">
      <w:r w:rsidR="00134BA1" w:rsidRPr="00014EE1">
        <w:rPr>
          <w:rStyle w:val="Hipercze"/>
          <w:rFonts w:ascii="Times New Roman" w:hAnsi="Times New Roman"/>
          <w:i/>
        </w:rPr>
        <w:t>poczta@lgd-szlakiemgranitu.pl</w:t>
      </w:r>
    </w:hyperlink>
    <w:r w:rsidR="00134BA1">
      <w:rPr>
        <w:rFonts w:ascii="Times New Roman" w:hAnsi="Times New Roman"/>
        <w:i/>
      </w:rPr>
      <w:t xml:space="preserve">, tel.71/733 78 88, kom. 664 742 </w:t>
    </w:r>
  </w:p>
  <w:p w:rsidR="00134BA1" w:rsidRDefault="00134BA1" w:rsidP="0013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36" w:rsidRDefault="00897536" w:rsidP="00134BA1">
      <w:pPr>
        <w:spacing w:after="0" w:line="240" w:lineRule="auto"/>
      </w:pPr>
      <w:r>
        <w:separator/>
      </w:r>
    </w:p>
  </w:footnote>
  <w:footnote w:type="continuationSeparator" w:id="0">
    <w:p w:rsidR="00897536" w:rsidRDefault="00897536" w:rsidP="001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Nagwek"/>
    </w:pPr>
    <w:r w:rsidRPr="00DC324C">
      <w:rPr>
        <w:noProof/>
        <w:lang w:val="en-US"/>
      </w:rPr>
      <w:drawing>
        <wp:anchor distT="0" distB="0" distL="114300" distR="114300" simplePos="0" relativeHeight="251742720" behindDoc="0" locked="0" layoutInCell="1" allowOverlap="1" wp14:anchorId="5FDB4811" wp14:editId="7A689907">
          <wp:simplePos x="0" y="0"/>
          <wp:positionH relativeFrom="column">
            <wp:posOffset>3911600</wp:posOffset>
          </wp:positionH>
          <wp:positionV relativeFrom="paragraph">
            <wp:posOffset>-326390</wp:posOffset>
          </wp:positionV>
          <wp:extent cx="1066800" cy="701040"/>
          <wp:effectExtent l="0" t="0" r="0" b="381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Obraz 1" descr="C:\Users\Andrzej\Desktop\lLogo 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Logo Prow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13696" behindDoc="0" locked="0" layoutInCell="1" allowOverlap="1" wp14:anchorId="30C35E14" wp14:editId="51FCFD28">
          <wp:simplePos x="0" y="0"/>
          <wp:positionH relativeFrom="column">
            <wp:posOffset>777875</wp:posOffset>
          </wp:positionH>
          <wp:positionV relativeFrom="paragraph">
            <wp:posOffset>-326390</wp:posOffset>
          </wp:positionV>
          <wp:extent cx="762000" cy="645795"/>
          <wp:effectExtent l="0" t="0" r="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Obraz 1" descr="C:\Users\User\Desktop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99712" behindDoc="0" locked="0" layoutInCell="1" allowOverlap="1" wp14:anchorId="192F1A29" wp14:editId="3F0B54DC">
          <wp:simplePos x="0" y="0"/>
          <wp:positionH relativeFrom="column">
            <wp:posOffset>2997200</wp:posOffset>
          </wp:positionH>
          <wp:positionV relativeFrom="paragraph">
            <wp:posOffset>-325755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Obraz 4" descr="C:\Users\User\Desktop\loga\logo_pols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logo_polski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B4C0F5C" wp14:editId="7FF5F118">
          <wp:simplePos x="0" y="0"/>
          <wp:positionH relativeFrom="column">
            <wp:posOffset>1969054</wp:posOffset>
          </wp:positionH>
          <wp:positionV relativeFrom="paragraph">
            <wp:posOffset>-325755</wp:posOffset>
          </wp:positionV>
          <wp:extent cx="609600" cy="603250"/>
          <wp:effectExtent l="0" t="0" r="0" b="6350"/>
          <wp:wrapThrough wrapText="bothSides">
            <wp:wrapPolygon edited="0">
              <wp:start x="0" y="0"/>
              <wp:lineTo x="0" y="21145"/>
              <wp:lineTo x="20925" y="21145"/>
              <wp:lineTo x="20925" y="0"/>
              <wp:lineTo x="0" y="0"/>
            </wp:wrapPolygon>
          </wp:wrapThrough>
          <wp:docPr id="3" name="Obraz 3" descr="C:\Users\User\Desktop\log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_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</w:t>
    </w:r>
    <w:r>
      <w:t xml:space="preserve">       </w:t>
    </w:r>
  </w:p>
  <w:p w:rsidR="00134BA1" w:rsidRDefault="00134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EC74E3"/>
    <w:multiLevelType w:val="hybridMultilevel"/>
    <w:tmpl w:val="131801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610"/>
    <w:multiLevelType w:val="hybridMultilevel"/>
    <w:tmpl w:val="14020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1623"/>
    <w:multiLevelType w:val="hybridMultilevel"/>
    <w:tmpl w:val="EA1CF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B00BD"/>
    <w:multiLevelType w:val="hybridMultilevel"/>
    <w:tmpl w:val="F224D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6575"/>
    <w:multiLevelType w:val="hybridMultilevel"/>
    <w:tmpl w:val="269ED014"/>
    <w:lvl w:ilvl="0" w:tplc="04150017">
      <w:start w:val="1"/>
      <w:numFmt w:val="lowerLetter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313D1BD1"/>
    <w:multiLevelType w:val="hybridMultilevel"/>
    <w:tmpl w:val="CFD26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0F6"/>
    <w:multiLevelType w:val="hybridMultilevel"/>
    <w:tmpl w:val="16B09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9B2991"/>
    <w:multiLevelType w:val="hybridMultilevel"/>
    <w:tmpl w:val="BFE2D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90ED1"/>
    <w:multiLevelType w:val="hybridMultilevel"/>
    <w:tmpl w:val="13B2D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9C2AAE"/>
    <w:multiLevelType w:val="hybridMultilevel"/>
    <w:tmpl w:val="18864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6196E"/>
    <w:multiLevelType w:val="hybridMultilevel"/>
    <w:tmpl w:val="747AC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1AAE"/>
    <w:multiLevelType w:val="hybridMultilevel"/>
    <w:tmpl w:val="7E14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F"/>
    <w:rsid w:val="00042D2A"/>
    <w:rsid w:val="000D20B7"/>
    <w:rsid w:val="00134BA1"/>
    <w:rsid w:val="003317F4"/>
    <w:rsid w:val="005E0B9B"/>
    <w:rsid w:val="00754A94"/>
    <w:rsid w:val="00897536"/>
    <w:rsid w:val="008B7610"/>
    <w:rsid w:val="00BD7DE3"/>
    <w:rsid w:val="00C6494C"/>
    <w:rsid w:val="00D847FA"/>
    <w:rsid w:val="00E1026B"/>
    <w:rsid w:val="00E350E8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A16F"/>
  <w15:docId w15:val="{525170DB-2516-4CB8-B188-CF03D95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A1"/>
  </w:style>
  <w:style w:type="paragraph" w:styleId="Stopka">
    <w:name w:val="footer"/>
    <w:basedOn w:val="Normalny"/>
    <w:link w:val="Stopka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1"/>
  </w:style>
  <w:style w:type="character" w:styleId="Hipercze">
    <w:name w:val="Hyperlink"/>
    <w:basedOn w:val="Domylnaczcionkaakapitu"/>
    <w:uiPriority w:val="99"/>
    <w:unhideWhenUsed/>
    <w:rsid w:val="00134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0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D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B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D847F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847F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lgd-szlakiemgranit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-szlakiemgranit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mocja@lgd-szlakiemgranit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lgd-szlakiemgranit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9048-101E-40F9-88FF-EE762A79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9</cp:revision>
  <dcterms:created xsi:type="dcterms:W3CDTF">2015-07-31T08:38:00Z</dcterms:created>
  <dcterms:modified xsi:type="dcterms:W3CDTF">2015-10-14T15:14:00Z</dcterms:modified>
</cp:coreProperties>
</file>